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2BC" w:rsidRPr="008C4D9B" w:rsidRDefault="00A312BC" w:rsidP="00C95711">
      <w:pPr>
        <w:pStyle w:val="Prrafodelista"/>
        <w:tabs>
          <w:tab w:val="left" w:pos="-284"/>
        </w:tabs>
        <w:spacing w:line="240" w:lineRule="auto"/>
        <w:ind w:left="0" w:firstLine="720"/>
        <w:jc w:val="both"/>
        <w:rPr>
          <w:rFonts w:cstheme="minorHAnsi"/>
          <w:color w:val="000000" w:themeColor="text1"/>
          <w:sz w:val="20"/>
          <w:szCs w:val="20"/>
        </w:rPr>
      </w:pPr>
    </w:p>
    <w:p w:rsidR="00044058" w:rsidRDefault="00C87826" w:rsidP="00C95711">
      <w:pPr>
        <w:pStyle w:val="Prrafodelista"/>
        <w:tabs>
          <w:tab w:val="left" w:pos="-284"/>
        </w:tabs>
        <w:spacing w:line="240" w:lineRule="auto"/>
        <w:ind w:left="0" w:firstLine="720"/>
        <w:jc w:val="both"/>
        <w:rPr>
          <w:rFonts w:cstheme="minorHAnsi"/>
          <w:b/>
          <w:color w:val="000000" w:themeColor="text1"/>
          <w:sz w:val="20"/>
          <w:szCs w:val="20"/>
          <w:u w:val="single"/>
        </w:rPr>
      </w:pPr>
      <w:r w:rsidRPr="008C4D9B">
        <w:rPr>
          <w:rFonts w:cstheme="minorHAnsi"/>
          <w:b/>
          <w:color w:val="000000" w:themeColor="text1"/>
          <w:sz w:val="20"/>
          <w:szCs w:val="20"/>
          <w:u w:val="single"/>
        </w:rPr>
        <w:t>LAS NOTIFICACIONES EN EL PROC</w:t>
      </w:r>
      <w:r w:rsidR="00E00FED" w:rsidRPr="008C4D9B">
        <w:rPr>
          <w:rFonts w:cstheme="minorHAnsi"/>
          <w:b/>
          <w:color w:val="000000" w:themeColor="text1"/>
          <w:sz w:val="20"/>
          <w:szCs w:val="20"/>
          <w:u w:val="single"/>
        </w:rPr>
        <w:t>ESO EJECUTIVO DE COBRO DE OBLIG</w:t>
      </w:r>
      <w:r w:rsidRPr="008C4D9B">
        <w:rPr>
          <w:rFonts w:cstheme="minorHAnsi"/>
          <w:b/>
          <w:color w:val="000000" w:themeColor="text1"/>
          <w:sz w:val="20"/>
          <w:szCs w:val="20"/>
          <w:u w:val="single"/>
        </w:rPr>
        <w:t>ACIONES TRIBUTARIAS EN DINERO</w:t>
      </w:r>
      <w:r w:rsidR="00D712F3" w:rsidRPr="008C4D9B">
        <w:rPr>
          <w:rFonts w:cstheme="minorHAnsi"/>
          <w:b/>
          <w:color w:val="000000" w:themeColor="text1"/>
          <w:sz w:val="20"/>
          <w:szCs w:val="20"/>
          <w:u w:val="single"/>
        </w:rPr>
        <w:t>.</w:t>
      </w:r>
    </w:p>
    <w:p w:rsidR="008C4D9B" w:rsidRPr="008C4D9B" w:rsidRDefault="008C4D9B" w:rsidP="00C95711">
      <w:pPr>
        <w:pStyle w:val="Prrafodelista"/>
        <w:tabs>
          <w:tab w:val="left" w:pos="-284"/>
        </w:tabs>
        <w:spacing w:line="240" w:lineRule="auto"/>
        <w:ind w:left="0" w:firstLine="720"/>
        <w:jc w:val="both"/>
        <w:rPr>
          <w:rFonts w:cstheme="minorHAnsi"/>
          <w:b/>
          <w:color w:val="000000" w:themeColor="text1"/>
          <w:sz w:val="20"/>
          <w:szCs w:val="20"/>
          <w:u w:val="single"/>
        </w:rPr>
      </w:pPr>
    </w:p>
    <w:p w:rsidR="00D712F3" w:rsidRPr="008C4D9B" w:rsidRDefault="00D712F3" w:rsidP="00D712F3">
      <w:pPr>
        <w:spacing w:line="240" w:lineRule="auto"/>
        <w:ind w:firstLine="709"/>
        <w:jc w:val="both"/>
        <w:rPr>
          <w:rFonts w:cstheme="minorHAnsi"/>
          <w:b/>
          <w:color w:val="000000" w:themeColor="text1"/>
          <w:sz w:val="20"/>
          <w:szCs w:val="20"/>
        </w:rPr>
      </w:pPr>
      <w:r w:rsidRPr="008C4D9B">
        <w:rPr>
          <w:rFonts w:cstheme="minorHAnsi"/>
          <w:b/>
          <w:color w:val="000000" w:themeColor="text1"/>
          <w:sz w:val="20"/>
          <w:szCs w:val="20"/>
        </w:rPr>
        <w:t>Autor: Claudio Alberto Morales Borquez</w:t>
      </w:r>
    </w:p>
    <w:p w:rsidR="00143FCA" w:rsidRPr="008C4D9B" w:rsidRDefault="00143FCA" w:rsidP="00C95711">
      <w:pPr>
        <w:pStyle w:val="Prrafodelista"/>
        <w:tabs>
          <w:tab w:val="left" w:pos="-284"/>
        </w:tabs>
        <w:spacing w:line="240" w:lineRule="auto"/>
        <w:ind w:left="0" w:firstLine="720"/>
        <w:jc w:val="both"/>
        <w:rPr>
          <w:rFonts w:cstheme="minorHAnsi"/>
          <w:b/>
          <w:color w:val="000000" w:themeColor="text1"/>
          <w:sz w:val="20"/>
          <w:szCs w:val="20"/>
          <w:u w:val="single"/>
        </w:rPr>
      </w:pPr>
    </w:p>
    <w:p w:rsidR="00523821" w:rsidRPr="008C4D9B" w:rsidRDefault="00370474" w:rsidP="00C95711">
      <w:pPr>
        <w:pStyle w:val="Prrafodelista"/>
        <w:tabs>
          <w:tab w:val="left" w:pos="-284"/>
        </w:tabs>
        <w:spacing w:line="240" w:lineRule="auto"/>
        <w:ind w:left="0" w:firstLine="720"/>
        <w:jc w:val="both"/>
        <w:rPr>
          <w:rFonts w:cstheme="minorHAnsi"/>
          <w:color w:val="000000" w:themeColor="text1"/>
          <w:sz w:val="20"/>
          <w:szCs w:val="20"/>
        </w:rPr>
      </w:pPr>
      <w:r w:rsidRPr="008C4D9B">
        <w:rPr>
          <w:rFonts w:cstheme="minorHAnsi"/>
          <w:color w:val="000000" w:themeColor="text1"/>
          <w:sz w:val="20"/>
          <w:szCs w:val="20"/>
        </w:rPr>
        <w:t xml:space="preserve">El título V </w:t>
      </w:r>
      <w:r w:rsidR="00C95711" w:rsidRPr="008C4D9B">
        <w:rPr>
          <w:rFonts w:cstheme="minorHAnsi"/>
          <w:color w:val="000000" w:themeColor="text1"/>
          <w:sz w:val="20"/>
          <w:szCs w:val="20"/>
        </w:rPr>
        <w:t xml:space="preserve">del libro III del Código Tributario </w:t>
      </w:r>
      <w:r w:rsidRPr="008C4D9B">
        <w:rPr>
          <w:rFonts w:cstheme="minorHAnsi"/>
          <w:color w:val="000000" w:themeColor="text1"/>
          <w:sz w:val="20"/>
          <w:szCs w:val="20"/>
        </w:rPr>
        <w:t xml:space="preserve">referido al cobro de obligaciones tributarias en dinero </w:t>
      </w:r>
      <w:r w:rsidR="00C95711" w:rsidRPr="008C4D9B">
        <w:rPr>
          <w:rFonts w:cstheme="minorHAnsi"/>
          <w:color w:val="000000" w:themeColor="text1"/>
          <w:sz w:val="20"/>
          <w:szCs w:val="20"/>
        </w:rPr>
        <w:t xml:space="preserve">regula </w:t>
      </w:r>
      <w:r w:rsidRPr="008C4D9B">
        <w:rPr>
          <w:rFonts w:cstheme="minorHAnsi"/>
          <w:color w:val="000000" w:themeColor="text1"/>
          <w:sz w:val="20"/>
          <w:szCs w:val="20"/>
        </w:rPr>
        <w:t xml:space="preserve">cinco formas de notificaciones: a) notificación personal; b) notificación por cedula c) notificación por carta certificada d) notificación por correo electrónico e) notificación personal subsidiaria. </w:t>
      </w:r>
    </w:p>
    <w:p w:rsidR="004D6568" w:rsidRPr="008C4D9B" w:rsidRDefault="004D6568" w:rsidP="00C95711">
      <w:pPr>
        <w:pStyle w:val="Prrafodelista"/>
        <w:tabs>
          <w:tab w:val="left" w:pos="-284"/>
        </w:tabs>
        <w:spacing w:line="240" w:lineRule="auto"/>
        <w:ind w:left="0" w:firstLine="720"/>
        <w:jc w:val="both"/>
        <w:rPr>
          <w:rFonts w:cstheme="minorHAnsi"/>
          <w:color w:val="000000" w:themeColor="text1"/>
          <w:sz w:val="20"/>
          <w:szCs w:val="20"/>
        </w:rPr>
      </w:pPr>
    </w:p>
    <w:p w:rsidR="00370474" w:rsidRPr="008C4D9B" w:rsidRDefault="00370474" w:rsidP="00C95711">
      <w:pPr>
        <w:pStyle w:val="Prrafodelista"/>
        <w:tabs>
          <w:tab w:val="left" w:pos="-284"/>
        </w:tabs>
        <w:spacing w:line="240" w:lineRule="auto"/>
        <w:ind w:left="0" w:firstLine="720"/>
        <w:jc w:val="both"/>
        <w:rPr>
          <w:rFonts w:cstheme="minorHAnsi"/>
          <w:color w:val="000000" w:themeColor="text1"/>
          <w:sz w:val="20"/>
          <w:szCs w:val="20"/>
        </w:rPr>
      </w:pPr>
      <w:r w:rsidRPr="008C4D9B">
        <w:rPr>
          <w:rFonts w:cstheme="minorHAnsi"/>
          <w:color w:val="000000" w:themeColor="text1"/>
          <w:sz w:val="20"/>
          <w:szCs w:val="20"/>
        </w:rPr>
        <w:t>Esta última</w:t>
      </w:r>
      <w:r w:rsidR="00BB3EBD" w:rsidRPr="008C4D9B">
        <w:rPr>
          <w:rFonts w:cstheme="minorHAnsi"/>
          <w:color w:val="000000" w:themeColor="text1"/>
          <w:sz w:val="20"/>
          <w:szCs w:val="20"/>
        </w:rPr>
        <w:t>, la notificación personal subsidiaria,</w:t>
      </w:r>
      <w:r w:rsidRPr="008C4D9B">
        <w:rPr>
          <w:rFonts w:cstheme="minorHAnsi"/>
          <w:color w:val="000000" w:themeColor="text1"/>
          <w:sz w:val="20"/>
          <w:szCs w:val="20"/>
        </w:rPr>
        <w:t xml:space="preserve"> </w:t>
      </w:r>
      <w:r w:rsidR="00523821" w:rsidRPr="008C4D9B">
        <w:rPr>
          <w:rFonts w:cstheme="minorHAnsi"/>
          <w:color w:val="000000" w:themeColor="text1"/>
          <w:sz w:val="20"/>
          <w:szCs w:val="20"/>
        </w:rPr>
        <w:t xml:space="preserve">es </w:t>
      </w:r>
      <w:r w:rsidR="00BB3EBD" w:rsidRPr="008C4D9B">
        <w:rPr>
          <w:rFonts w:cstheme="minorHAnsi"/>
          <w:color w:val="000000" w:themeColor="text1"/>
          <w:sz w:val="20"/>
          <w:szCs w:val="20"/>
        </w:rPr>
        <w:t>por su aplicación</w:t>
      </w:r>
      <w:r w:rsidR="00E00FED" w:rsidRPr="008C4D9B">
        <w:rPr>
          <w:rStyle w:val="Refdenotaalpie"/>
          <w:rFonts w:cstheme="minorHAnsi"/>
          <w:color w:val="000000" w:themeColor="text1"/>
          <w:sz w:val="20"/>
          <w:szCs w:val="20"/>
        </w:rPr>
        <w:footnoteReference w:id="1"/>
      </w:r>
      <w:r w:rsidR="00BB3EBD" w:rsidRPr="008C4D9B">
        <w:rPr>
          <w:rFonts w:cstheme="minorHAnsi"/>
          <w:color w:val="000000" w:themeColor="text1"/>
          <w:sz w:val="20"/>
          <w:szCs w:val="20"/>
        </w:rPr>
        <w:t xml:space="preserve"> </w:t>
      </w:r>
      <w:r w:rsidRPr="008C4D9B">
        <w:rPr>
          <w:rFonts w:cstheme="minorHAnsi"/>
          <w:color w:val="000000" w:themeColor="text1"/>
          <w:sz w:val="20"/>
          <w:szCs w:val="20"/>
        </w:rPr>
        <w:t xml:space="preserve">la </w:t>
      </w:r>
      <w:r w:rsidR="00BB3EBD" w:rsidRPr="008C4D9B">
        <w:rPr>
          <w:rFonts w:cstheme="minorHAnsi"/>
          <w:color w:val="000000" w:themeColor="text1"/>
          <w:sz w:val="20"/>
          <w:szCs w:val="20"/>
        </w:rPr>
        <w:t xml:space="preserve">de mayor importancia </w:t>
      </w:r>
      <w:r w:rsidRPr="008C4D9B">
        <w:rPr>
          <w:rFonts w:cstheme="minorHAnsi"/>
          <w:color w:val="000000" w:themeColor="text1"/>
          <w:sz w:val="20"/>
          <w:szCs w:val="20"/>
        </w:rPr>
        <w:t xml:space="preserve">en este procedimiento, </w:t>
      </w:r>
      <w:r w:rsidR="00523821" w:rsidRPr="008C4D9B">
        <w:rPr>
          <w:rFonts w:cstheme="minorHAnsi"/>
          <w:color w:val="000000" w:themeColor="text1"/>
          <w:sz w:val="20"/>
          <w:szCs w:val="20"/>
        </w:rPr>
        <w:t xml:space="preserve">aunque </w:t>
      </w:r>
      <w:r w:rsidRPr="008C4D9B">
        <w:rPr>
          <w:rFonts w:cstheme="minorHAnsi"/>
          <w:color w:val="000000" w:themeColor="text1"/>
          <w:sz w:val="20"/>
          <w:szCs w:val="20"/>
        </w:rPr>
        <w:t>el código tributario la confunde con la notificación por cedula</w:t>
      </w:r>
      <w:r w:rsidR="00523821" w:rsidRPr="008C4D9B">
        <w:rPr>
          <w:rFonts w:cstheme="minorHAnsi"/>
          <w:color w:val="000000" w:themeColor="text1"/>
          <w:sz w:val="20"/>
          <w:szCs w:val="20"/>
        </w:rPr>
        <w:t xml:space="preserve">. </w:t>
      </w:r>
    </w:p>
    <w:p w:rsidR="00E00FED" w:rsidRPr="008C4D9B" w:rsidRDefault="00E00FED" w:rsidP="00C95711">
      <w:pPr>
        <w:pStyle w:val="Prrafodelista"/>
        <w:tabs>
          <w:tab w:val="left" w:pos="-284"/>
        </w:tabs>
        <w:spacing w:line="240" w:lineRule="auto"/>
        <w:ind w:left="0" w:firstLine="720"/>
        <w:jc w:val="both"/>
        <w:rPr>
          <w:rFonts w:cstheme="minorHAnsi"/>
          <w:color w:val="000000" w:themeColor="text1"/>
          <w:sz w:val="20"/>
          <w:szCs w:val="20"/>
        </w:rPr>
      </w:pPr>
    </w:p>
    <w:p w:rsidR="00523821" w:rsidRPr="008C4D9B" w:rsidRDefault="00523821" w:rsidP="00C95711">
      <w:pPr>
        <w:pStyle w:val="HTMLconformatoprevio"/>
        <w:shd w:val="clear" w:color="auto" w:fill="FFFFFF"/>
        <w:jc w:val="both"/>
        <w:rPr>
          <w:rFonts w:asciiTheme="minorHAnsi" w:hAnsiTheme="minorHAnsi" w:cstheme="minorHAnsi"/>
          <w:b/>
          <w:color w:val="000000" w:themeColor="text1"/>
          <w:u w:val="single"/>
        </w:rPr>
      </w:pPr>
      <w:r w:rsidRPr="008C4D9B">
        <w:rPr>
          <w:rFonts w:asciiTheme="minorHAnsi" w:hAnsiTheme="minorHAnsi" w:cstheme="minorHAnsi"/>
          <w:b/>
          <w:color w:val="000000" w:themeColor="text1"/>
        </w:rPr>
        <w:tab/>
      </w:r>
      <w:r w:rsidRPr="008C4D9B">
        <w:rPr>
          <w:rFonts w:asciiTheme="minorHAnsi" w:hAnsiTheme="minorHAnsi" w:cstheme="minorHAnsi"/>
          <w:b/>
          <w:color w:val="000000" w:themeColor="text1"/>
          <w:u w:val="single"/>
        </w:rPr>
        <w:t>NOTIFICACIÓN POR CARTA CERTIFICADA Y POR CORREO ELECTONICO.</w:t>
      </w:r>
    </w:p>
    <w:p w:rsidR="004D6568" w:rsidRPr="008C4D9B" w:rsidRDefault="00523821" w:rsidP="00C95711">
      <w:pPr>
        <w:pStyle w:val="HTMLconformatoprevio"/>
        <w:shd w:val="clear" w:color="auto" w:fill="FFFFFF"/>
        <w:jc w:val="both"/>
        <w:rPr>
          <w:rFonts w:asciiTheme="minorHAnsi" w:hAnsiTheme="minorHAnsi" w:cstheme="minorHAnsi"/>
          <w:b/>
          <w:color w:val="000000" w:themeColor="text1"/>
        </w:rPr>
      </w:pPr>
      <w:r w:rsidRPr="008C4D9B">
        <w:rPr>
          <w:rFonts w:asciiTheme="minorHAnsi" w:hAnsiTheme="minorHAnsi" w:cstheme="minorHAnsi"/>
          <w:b/>
          <w:color w:val="000000" w:themeColor="text1"/>
        </w:rPr>
        <w:tab/>
      </w:r>
    </w:p>
    <w:p w:rsidR="00523821" w:rsidRPr="008C4D9B" w:rsidRDefault="004D6568" w:rsidP="00C95711">
      <w:pPr>
        <w:pStyle w:val="HTMLconformatoprevio"/>
        <w:shd w:val="clear" w:color="auto" w:fill="FFFFFF"/>
        <w:jc w:val="both"/>
        <w:rPr>
          <w:rFonts w:asciiTheme="minorHAnsi" w:hAnsiTheme="minorHAnsi" w:cstheme="minorHAnsi"/>
          <w:color w:val="000000" w:themeColor="text1"/>
        </w:rPr>
      </w:pPr>
      <w:r w:rsidRPr="008C4D9B">
        <w:rPr>
          <w:rFonts w:asciiTheme="minorHAnsi" w:hAnsiTheme="minorHAnsi" w:cstheme="minorHAnsi"/>
          <w:b/>
          <w:color w:val="000000" w:themeColor="text1"/>
        </w:rPr>
        <w:tab/>
      </w:r>
      <w:r w:rsidR="00370474" w:rsidRPr="008C4D9B">
        <w:rPr>
          <w:rFonts w:asciiTheme="minorHAnsi" w:hAnsiTheme="minorHAnsi" w:cstheme="minorHAnsi"/>
          <w:color w:val="000000" w:themeColor="text1"/>
        </w:rPr>
        <w:t xml:space="preserve">La regla general en materia de notificaciones la constituyen la notificación por carta certificada y la notificación al correo electrónico. </w:t>
      </w:r>
    </w:p>
    <w:p w:rsidR="00BB3EBD" w:rsidRPr="008C4D9B" w:rsidRDefault="00BB3EBD" w:rsidP="00C95711">
      <w:pPr>
        <w:pStyle w:val="HTMLconformatoprevio"/>
        <w:shd w:val="clear" w:color="auto" w:fill="FFFFFF"/>
        <w:jc w:val="both"/>
        <w:rPr>
          <w:rFonts w:asciiTheme="minorHAnsi" w:hAnsiTheme="minorHAnsi" w:cstheme="minorHAnsi"/>
          <w:color w:val="000000" w:themeColor="text1"/>
        </w:rPr>
      </w:pPr>
    </w:p>
    <w:p w:rsidR="00BB3EBD" w:rsidRPr="008C4D9B" w:rsidRDefault="00BB3EBD" w:rsidP="00C95711">
      <w:pPr>
        <w:pStyle w:val="HTMLconformatoprevio"/>
        <w:shd w:val="clear" w:color="auto" w:fill="FFFFFF"/>
        <w:jc w:val="both"/>
        <w:rPr>
          <w:rFonts w:asciiTheme="minorHAnsi" w:hAnsiTheme="minorHAnsi" w:cstheme="minorHAnsi"/>
          <w:color w:val="000000" w:themeColor="text1"/>
        </w:rPr>
      </w:pPr>
      <w:r w:rsidRPr="008C4D9B">
        <w:rPr>
          <w:rFonts w:asciiTheme="minorHAnsi" w:hAnsiTheme="minorHAnsi" w:cstheme="minorHAnsi"/>
          <w:color w:val="000000" w:themeColor="text1"/>
        </w:rPr>
        <w:tab/>
        <w:t xml:space="preserve">Mediante estas formas se puede notificar cualquier resolución que no tenga asignada expresamente otra forma de notificación. Además y excepcionalmente, se puede notificar y requerir de pago mediante notificación por carta certificada. </w:t>
      </w:r>
    </w:p>
    <w:p w:rsidR="00523821" w:rsidRPr="008C4D9B" w:rsidRDefault="00523821" w:rsidP="00C95711">
      <w:pPr>
        <w:pStyle w:val="HTMLconformatoprevio"/>
        <w:shd w:val="clear" w:color="auto" w:fill="FFFFFF"/>
        <w:jc w:val="both"/>
        <w:rPr>
          <w:rFonts w:asciiTheme="minorHAnsi" w:hAnsiTheme="minorHAnsi" w:cstheme="minorHAnsi"/>
          <w:b/>
          <w:color w:val="000000" w:themeColor="text1"/>
        </w:rPr>
      </w:pPr>
    </w:p>
    <w:p w:rsidR="00BB3EBD" w:rsidRPr="008C4D9B" w:rsidRDefault="00523821" w:rsidP="00C95711">
      <w:pPr>
        <w:pStyle w:val="HTMLconformatoprevio"/>
        <w:shd w:val="clear" w:color="auto" w:fill="FFFFFF"/>
        <w:jc w:val="both"/>
        <w:rPr>
          <w:rFonts w:asciiTheme="minorHAnsi" w:hAnsiTheme="minorHAnsi" w:cstheme="minorHAnsi"/>
          <w:color w:val="000000" w:themeColor="text1"/>
        </w:rPr>
      </w:pPr>
      <w:r w:rsidRPr="008C4D9B">
        <w:rPr>
          <w:rFonts w:asciiTheme="minorHAnsi" w:hAnsiTheme="minorHAnsi" w:cstheme="minorHAnsi"/>
          <w:b/>
          <w:color w:val="000000" w:themeColor="text1"/>
        </w:rPr>
        <w:tab/>
      </w:r>
      <w:r w:rsidRPr="008C4D9B">
        <w:rPr>
          <w:rFonts w:asciiTheme="minorHAnsi" w:hAnsiTheme="minorHAnsi" w:cstheme="minorHAnsi"/>
          <w:color w:val="000000" w:themeColor="text1"/>
        </w:rPr>
        <w:t>Señala el artículo 171 inc. 1 del código tributario que “</w:t>
      </w:r>
      <w:r w:rsidR="00370474" w:rsidRPr="008C4D9B">
        <w:rPr>
          <w:rFonts w:asciiTheme="minorHAnsi" w:hAnsiTheme="minorHAnsi" w:cstheme="minorHAnsi"/>
          <w:color w:val="000000" w:themeColor="text1"/>
        </w:rPr>
        <w:t>La carta certificada servirá también como medio para notificar válidamente cualquier otra resolución recaída en este procedimiento que no tenga asignada expresam</w:t>
      </w:r>
      <w:r w:rsidRPr="008C4D9B">
        <w:rPr>
          <w:rFonts w:asciiTheme="minorHAnsi" w:hAnsiTheme="minorHAnsi" w:cstheme="minorHAnsi"/>
          <w:color w:val="000000" w:themeColor="text1"/>
        </w:rPr>
        <w:t>ente otra forma de notificación”</w:t>
      </w:r>
    </w:p>
    <w:p w:rsidR="00BB3EBD" w:rsidRPr="008C4D9B" w:rsidRDefault="00BB3EBD" w:rsidP="00C95711">
      <w:pPr>
        <w:pStyle w:val="HTMLconformatoprevio"/>
        <w:shd w:val="clear" w:color="auto" w:fill="FFFFFF"/>
        <w:jc w:val="both"/>
        <w:rPr>
          <w:rFonts w:asciiTheme="minorHAnsi" w:hAnsiTheme="minorHAnsi" w:cstheme="minorHAnsi"/>
          <w:color w:val="000000" w:themeColor="text1"/>
        </w:rPr>
      </w:pPr>
    </w:p>
    <w:p w:rsidR="00370474" w:rsidRPr="008C4D9B" w:rsidRDefault="00BB3EBD" w:rsidP="00C95711">
      <w:pPr>
        <w:pStyle w:val="HTMLconformatoprevio"/>
        <w:shd w:val="clear" w:color="auto" w:fill="FFFFFF"/>
        <w:jc w:val="both"/>
        <w:rPr>
          <w:rFonts w:asciiTheme="minorHAnsi" w:hAnsiTheme="minorHAnsi" w:cstheme="minorHAnsi"/>
          <w:color w:val="000000" w:themeColor="text1"/>
        </w:rPr>
      </w:pPr>
      <w:r w:rsidRPr="008C4D9B">
        <w:rPr>
          <w:rFonts w:asciiTheme="minorHAnsi" w:hAnsiTheme="minorHAnsi" w:cstheme="minorHAnsi"/>
          <w:color w:val="000000" w:themeColor="text1"/>
        </w:rPr>
        <w:tab/>
      </w:r>
      <w:r w:rsidR="00523821" w:rsidRPr="008C4D9B">
        <w:rPr>
          <w:rFonts w:asciiTheme="minorHAnsi" w:hAnsiTheme="minorHAnsi" w:cstheme="minorHAnsi"/>
          <w:color w:val="000000" w:themeColor="text1"/>
        </w:rPr>
        <w:t xml:space="preserve"> Y agrega que “</w:t>
      </w:r>
      <w:r w:rsidR="00370474" w:rsidRPr="008C4D9B">
        <w:rPr>
          <w:rFonts w:asciiTheme="minorHAnsi" w:hAnsiTheme="minorHAnsi" w:cstheme="minorHAnsi"/>
          <w:color w:val="000000" w:themeColor="text1"/>
        </w:rPr>
        <w:t>Para efectos de notificar válidamente cualquier otra resolución recaída en este procedimiento que no tenga asignada expresamente otra forma de notificación, se podrá utilizar como medio idóneo para dicho fin, el envío de una carta certificada o un correo electrónico a la cuenta que haya registrado el contribuyente ante el Servicio de Impuestos Internos, debiendo quedar constancia de aquellas actuaciones en el expediente, por medio de certificación del recaudador fiscal</w:t>
      </w:r>
      <w:r w:rsidR="00523821" w:rsidRPr="008C4D9B">
        <w:rPr>
          <w:rFonts w:asciiTheme="minorHAnsi" w:hAnsiTheme="minorHAnsi" w:cstheme="minorHAnsi"/>
          <w:color w:val="000000" w:themeColor="text1"/>
        </w:rPr>
        <w:t>.</w:t>
      </w:r>
    </w:p>
    <w:p w:rsidR="004D6568" w:rsidRPr="008C4D9B" w:rsidRDefault="004D6568" w:rsidP="00C95711">
      <w:pPr>
        <w:pStyle w:val="Prrafodelista"/>
        <w:tabs>
          <w:tab w:val="left" w:pos="-284"/>
        </w:tabs>
        <w:spacing w:line="240" w:lineRule="auto"/>
        <w:ind w:left="0" w:firstLine="720"/>
        <w:jc w:val="both"/>
        <w:rPr>
          <w:rFonts w:cstheme="minorHAnsi"/>
          <w:color w:val="000000" w:themeColor="text1"/>
          <w:sz w:val="20"/>
          <w:szCs w:val="20"/>
        </w:rPr>
      </w:pPr>
    </w:p>
    <w:p w:rsidR="00834FE2" w:rsidRPr="008C4D9B" w:rsidRDefault="00834FE2" w:rsidP="00C95711">
      <w:pPr>
        <w:pStyle w:val="Prrafodelista"/>
        <w:tabs>
          <w:tab w:val="left" w:pos="-284"/>
        </w:tabs>
        <w:spacing w:line="240" w:lineRule="auto"/>
        <w:ind w:left="0" w:firstLine="720"/>
        <w:jc w:val="both"/>
        <w:rPr>
          <w:rFonts w:cstheme="minorHAnsi"/>
          <w:color w:val="000000" w:themeColor="text1"/>
          <w:sz w:val="20"/>
          <w:szCs w:val="20"/>
        </w:rPr>
      </w:pPr>
      <w:r w:rsidRPr="008C4D9B">
        <w:rPr>
          <w:rFonts w:cstheme="minorHAnsi"/>
          <w:color w:val="000000" w:themeColor="text1"/>
          <w:sz w:val="20"/>
          <w:szCs w:val="20"/>
        </w:rPr>
        <w:t>Excepcionalmente el requerimiento de pago y el hecho de encontrarse en mora pueden también notificarse por carta certificada en las áreas urbanas cuando así lo determine el juez sustanciador atendida las circunstancias del caso y de conformidad a las normas de los incisos segundo, tercero, cuarto y quinto</w:t>
      </w:r>
      <w:r w:rsidR="0066681C" w:rsidRPr="008C4D9B">
        <w:rPr>
          <w:rFonts w:cstheme="minorHAnsi"/>
          <w:color w:val="000000" w:themeColor="text1"/>
          <w:sz w:val="20"/>
          <w:szCs w:val="20"/>
        </w:rPr>
        <w:t xml:space="preserve"> del artículo 11 y artículo 13.</w:t>
      </w:r>
    </w:p>
    <w:p w:rsidR="00C95711" w:rsidRPr="008C4D9B" w:rsidRDefault="00C95711" w:rsidP="00C95711">
      <w:pPr>
        <w:pStyle w:val="HTMLconformatoprevio"/>
        <w:shd w:val="clear" w:color="auto" w:fill="FFFFFF"/>
        <w:jc w:val="both"/>
        <w:rPr>
          <w:rFonts w:asciiTheme="minorHAnsi" w:hAnsiTheme="minorHAnsi" w:cstheme="minorHAnsi"/>
          <w:color w:val="000000" w:themeColor="text1"/>
        </w:rPr>
      </w:pPr>
    </w:p>
    <w:p w:rsidR="00BB3EBD" w:rsidRPr="008C4D9B" w:rsidRDefault="00BB3EBD" w:rsidP="00C95711">
      <w:pPr>
        <w:pStyle w:val="Prrafodelista"/>
        <w:tabs>
          <w:tab w:val="left" w:pos="-284"/>
        </w:tabs>
        <w:spacing w:line="240" w:lineRule="auto"/>
        <w:ind w:left="0" w:firstLine="720"/>
        <w:jc w:val="both"/>
        <w:rPr>
          <w:rFonts w:cstheme="minorHAnsi"/>
          <w:b/>
          <w:color w:val="000000" w:themeColor="text1"/>
          <w:sz w:val="20"/>
          <w:szCs w:val="20"/>
          <w:u w:val="single"/>
        </w:rPr>
      </w:pPr>
      <w:r w:rsidRPr="008C4D9B">
        <w:rPr>
          <w:rFonts w:cstheme="minorHAnsi"/>
          <w:b/>
          <w:color w:val="000000" w:themeColor="text1"/>
          <w:sz w:val="20"/>
          <w:szCs w:val="20"/>
          <w:u w:val="single"/>
        </w:rPr>
        <w:t>NOTIFICACIÓN PERSONAL.</w:t>
      </w:r>
    </w:p>
    <w:p w:rsidR="00BB3EBD" w:rsidRPr="008C4D9B" w:rsidRDefault="00BB3EBD" w:rsidP="00C95711">
      <w:pPr>
        <w:pStyle w:val="Prrafodelista"/>
        <w:tabs>
          <w:tab w:val="left" w:pos="-284"/>
        </w:tabs>
        <w:spacing w:line="240" w:lineRule="auto"/>
        <w:ind w:left="0" w:firstLine="720"/>
        <w:jc w:val="both"/>
        <w:rPr>
          <w:rFonts w:cstheme="minorHAnsi"/>
          <w:color w:val="000000" w:themeColor="text1"/>
          <w:sz w:val="20"/>
          <w:szCs w:val="20"/>
        </w:rPr>
      </w:pPr>
    </w:p>
    <w:p w:rsidR="00BB3EBD" w:rsidRPr="008C4D9B" w:rsidRDefault="00BB3EBD" w:rsidP="00C95711">
      <w:pPr>
        <w:pStyle w:val="Prrafodelista"/>
        <w:tabs>
          <w:tab w:val="left" w:pos="-284"/>
        </w:tabs>
        <w:spacing w:line="240" w:lineRule="auto"/>
        <w:ind w:left="0" w:firstLine="720"/>
        <w:jc w:val="both"/>
        <w:rPr>
          <w:rFonts w:cstheme="minorHAnsi"/>
          <w:color w:val="000000" w:themeColor="text1"/>
          <w:sz w:val="20"/>
          <w:szCs w:val="20"/>
        </w:rPr>
      </w:pPr>
      <w:r w:rsidRPr="008C4D9B">
        <w:rPr>
          <w:rFonts w:cstheme="minorHAnsi"/>
          <w:color w:val="000000" w:themeColor="text1"/>
          <w:sz w:val="20"/>
          <w:szCs w:val="20"/>
        </w:rPr>
        <w:t xml:space="preserve">La única resolución que se ordena sea notificada en forma personal es </w:t>
      </w:r>
      <w:r w:rsidR="008C4D9B" w:rsidRPr="008C4D9B">
        <w:rPr>
          <w:rFonts w:cstheme="minorHAnsi"/>
          <w:color w:val="000000" w:themeColor="text1"/>
          <w:sz w:val="20"/>
          <w:szCs w:val="20"/>
        </w:rPr>
        <w:t>el requerimiento</w:t>
      </w:r>
      <w:r w:rsidRPr="008C4D9B">
        <w:rPr>
          <w:rFonts w:cstheme="minorHAnsi"/>
          <w:color w:val="000000" w:themeColor="text1"/>
          <w:sz w:val="20"/>
          <w:szCs w:val="20"/>
        </w:rPr>
        <w:t xml:space="preserve"> de pago y el hecho de encontrarse en mora. </w:t>
      </w:r>
    </w:p>
    <w:p w:rsidR="00BB3EBD" w:rsidRPr="008C4D9B" w:rsidRDefault="00BB3EBD" w:rsidP="00C95711">
      <w:pPr>
        <w:pStyle w:val="Prrafodelista"/>
        <w:spacing w:line="240" w:lineRule="auto"/>
        <w:ind w:left="0" w:firstLine="708"/>
        <w:jc w:val="both"/>
        <w:rPr>
          <w:rFonts w:cstheme="minorHAnsi"/>
          <w:b/>
          <w:color w:val="000000" w:themeColor="text1"/>
          <w:spacing w:val="-3"/>
          <w:sz w:val="20"/>
          <w:szCs w:val="20"/>
          <w:u w:val="single"/>
          <w:lang w:val="es-ES_tradnl"/>
        </w:rPr>
      </w:pPr>
    </w:p>
    <w:p w:rsidR="00834FE2" w:rsidRPr="008C4D9B" w:rsidRDefault="00834FE2" w:rsidP="00C95711">
      <w:pPr>
        <w:spacing w:line="240" w:lineRule="auto"/>
        <w:ind w:firstLine="708"/>
        <w:jc w:val="both"/>
        <w:rPr>
          <w:rFonts w:cstheme="minorHAnsi"/>
          <w:b/>
          <w:color w:val="000000" w:themeColor="text1"/>
          <w:spacing w:val="-3"/>
          <w:sz w:val="20"/>
          <w:szCs w:val="20"/>
          <w:u w:val="single"/>
          <w:lang w:val="es-ES_tradnl"/>
        </w:rPr>
      </w:pPr>
      <w:r w:rsidRPr="008C4D9B">
        <w:rPr>
          <w:rFonts w:cstheme="minorHAnsi"/>
          <w:b/>
          <w:color w:val="000000" w:themeColor="text1"/>
          <w:spacing w:val="-3"/>
          <w:sz w:val="20"/>
          <w:szCs w:val="20"/>
          <w:u w:val="single"/>
          <w:lang w:val="es-ES_tradnl"/>
        </w:rPr>
        <w:t xml:space="preserve">NOTIFICACIÓN POR CEDULA </w:t>
      </w:r>
    </w:p>
    <w:p w:rsidR="00834FE2" w:rsidRPr="008C4D9B" w:rsidRDefault="00834FE2" w:rsidP="00C95711">
      <w:pPr>
        <w:pStyle w:val="Prrafodelista"/>
        <w:spacing w:line="240" w:lineRule="auto"/>
        <w:ind w:left="0" w:firstLine="708"/>
        <w:jc w:val="both"/>
        <w:rPr>
          <w:rFonts w:cstheme="minorHAnsi"/>
          <w:color w:val="000000" w:themeColor="text1"/>
          <w:spacing w:val="-3"/>
          <w:sz w:val="20"/>
          <w:szCs w:val="20"/>
          <w:lang w:val="es-ES_tradnl"/>
        </w:rPr>
      </w:pPr>
      <w:r w:rsidRPr="008C4D9B">
        <w:rPr>
          <w:rFonts w:cstheme="minorHAnsi"/>
          <w:color w:val="000000" w:themeColor="text1"/>
          <w:spacing w:val="-3"/>
          <w:sz w:val="20"/>
          <w:szCs w:val="20"/>
          <w:lang w:val="es-ES_tradnl"/>
        </w:rPr>
        <w:t xml:space="preserve">La notificación por cedula se usará en los casos expresamente establecidos por el legislador. </w:t>
      </w:r>
      <w:r w:rsidR="000B6E84" w:rsidRPr="008C4D9B">
        <w:rPr>
          <w:rFonts w:cstheme="minorHAnsi"/>
          <w:color w:val="000000" w:themeColor="text1"/>
          <w:spacing w:val="-3"/>
          <w:sz w:val="20"/>
          <w:szCs w:val="20"/>
          <w:lang w:val="es-ES_tradnl"/>
        </w:rPr>
        <w:t xml:space="preserve">Así la </w:t>
      </w:r>
      <w:r w:rsidR="00BB3EBD" w:rsidRPr="008C4D9B">
        <w:rPr>
          <w:rFonts w:cstheme="minorHAnsi"/>
          <w:color w:val="000000" w:themeColor="text1"/>
          <w:spacing w:val="-3"/>
          <w:sz w:val="20"/>
          <w:szCs w:val="20"/>
          <w:lang w:val="es-ES_tradnl"/>
        </w:rPr>
        <w:t xml:space="preserve">notificación por cedula </w:t>
      </w:r>
      <w:r w:rsidR="00BB3EBD" w:rsidRPr="008C4D9B">
        <w:rPr>
          <w:rFonts w:cstheme="minorHAnsi"/>
          <w:sz w:val="20"/>
          <w:szCs w:val="20"/>
        </w:rPr>
        <w:t xml:space="preserve">aparece expresamente señalada </w:t>
      </w:r>
      <w:r w:rsidR="000B6E84" w:rsidRPr="008C4D9B">
        <w:rPr>
          <w:rFonts w:cstheme="minorHAnsi"/>
          <w:color w:val="000000" w:themeColor="text1"/>
          <w:spacing w:val="-3"/>
          <w:sz w:val="20"/>
          <w:szCs w:val="20"/>
          <w:lang w:val="es-ES_tradnl"/>
        </w:rPr>
        <w:t xml:space="preserve">en los artículos </w:t>
      </w:r>
      <w:r w:rsidRPr="008C4D9B">
        <w:rPr>
          <w:rFonts w:cstheme="minorHAnsi"/>
          <w:color w:val="000000" w:themeColor="text1"/>
          <w:spacing w:val="-3"/>
          <w:sz w:val="20"/>
          <w:szCs w:val="20"/>
          <w:lang w:val="es-ES_tradnl"/>
        </w:rPr>
        <w:t>178; 179, 181, 182</w:t>
      </w:r>
      <w:r w:rsidR="000B6E84" w:rsidRPr="008C4D9B">
        <w:rPr>
          <w:rFonts w:cstheme="minorHAnsi"/>
          <w:color w:val="000000" w:themeColor="text1"/>
          <w:spacing w:val="-3"/>
          <w:sz w:val="20"/>
          <w:szCs w:val="20"/>
          <w:lang w:val="es-ES_tradnl"/>
        </w:rPr>
        <w:t xml:space="preserve"> del código tributario</w:t>
      </w:r>
      <w:r w:rsidRPr="008C4D9B">
        <w:rPr>
          <w:rFonts w:cstheme="minorHAnsi"/>
          <w:b/>
          <w:color w:val="000000" w:themeColor="text1"/>
          <w:spacing w:val="-3"/>
          <w:sz w:val="20"/>
          <w:szCs w:val="20"/>
          <w:lang w:val="es-ES_tradnl"/>
        </w:rPr>
        <w:t>.</w:t>
      </w:r>
    </w:p>
    <w:p w:rsidR="00834FE2" w:rsidRPr="008C4D9B" w:rsidRDefault="00834FE2" w:rsidP="00C95711">
      <w:pPr>
        <w:pStyle w:val="Prrafodelista"/>
        <w:tabs>
          <w:tab w:val="left" w:pos="-284"/>
        </w:tabs>
        <w:spacing w:line="240" w:lineRule="auto"/>
        <w:ind w:left="0" w:firstLine="720"/>
        <w:jc w:val="both"/>
        <w:rPr>
          <w:rFonts w:cstheme="minorHAnsi"/>
          <w:b/>
          <w:color w:val="000000" w:themeColor="text1"/>
          <w:sz w:val="20"/>
          <w:szCs w:val="20"/>
          <w:u w:val="single"/>
        </w:rPr>
      </w:pPr>
    </w:p>
    <w:p w:rsidR="008C4D9B" w:rsidRDefault="008C4D9B" w:rsidP="00C95711">
      <w:pPr>
        <w:spacing w:line="240" w:lineRule="auto"/>
        <w:ind w:firstLine="720"/>
        <w:jc w:val="both"/>
        <w:rPr>
          <w:rFonts w:cstheme="minorHAnsi"/>
          <w:b/>
          <w:color w:val="000000" w:themeColor="text1"/>
          <w:sz w:val="20"/>
          <w:szCs w:val="20"/>
          <w:u w:val="single"/>
        </w:rPr>
      </w:pPr>
    </w:p>
    <w:p w:rsidR="008C4D9B" w:rsidRDefault="008C4D9B" w:rsidP="00C95711">
      <w:pPr>
        <w:spacing w:line="240" w:lineRule="auto"/>
        <w:ind w:firstLine="720"/>
        <w:jc w:val="both"/>
        <w:rPr>
          <w:rFonts w:cstheme="minorHAnsi"/>
          <w:b/>
          <w:color w:val="000000" w:themeColor="text1"/>
          <w:sz w:val="20"/>
          <w:szCs w:val="20"/>
          <w:u w:val="single"/>
        </w:rPr>
      </w:pPr>
    </w:p>
    <w:p w:rsidR="00F3069A" w:rsidRPr="008C4D9B" w:rsidRDefault="00834FE2" w:rsidP="00C95711">
      <w:pPr>
        <w:spacing w:line="240" w:lineRule="auto"/>
        <w:ind w:firstLine="720"/>
        <w:jc w:val="both"/>
        <w:rPr>
          <w:rFonts w:cstheme="minorHAnsi"/>
          <w:b/>
          <w:color w:val="000000" w:themeColor="text1"/>
          <w:sz w:val="20"/>
          <w:szCs w:val="20"/>
          <w:u w:val="single"/>
        </w:rPr>
      </w:pPr>
      <w:r w:rsidRPr="008C4D9B">
        <w:rPr>
          <w:rFonts w:cstheme="minorHAnsi"/>
          <w:b/>
          <w:color w:val="000000" w:themeColor="text1"/>
          <w:sz w:val="20"/>
          <w:szCs w:val="20"/>
          <w:u w:val="single"/>
        </w:rPr>
        <w:lastRenderedPageBreak/>
        <w:t xml:space="preserve">NOTIFICACIÓN </w:t>
      </w:r>
      <w:r w:rsidR="00F3069A" w:rsidRPr="008C4D9B">
        <w:rPr>
          <w:rFonts w:cstheme="minorHAnsi"/>
          <w:b/>
          <w:color w:val="000000" w:themeColor="text1"/>
          <w:sz w:val="20"/>
          <w:szCs w:val="20"/>
          <w:u w:val="single"/>
        </w:rPr>
        <w:t>PERSONAL SUBSIDIARIA</w:t>
      </w:r>
    </w:p>
    <w:p w:rsidR="00F3069A" w:rsidRPr="008C4D9B" w:rsidRDefault="00F3069A" w:rsidP="00C95711">
      <w:pPr>
        <w:spacing w:line="240" w:lineRule="auto"/>
        <w:ind w:firstLine="720"/>
        <w:jc w:val="both"/>
        <w:rPr>
          <w:rFonts w:cstheme="minorHAnsi"/>
          <w:color w:val="000000" w:themeColor="text1"/>
          <w:sz w:val="20"/>
          <w:szCs w:val="20"/>
        </w:rPr>
      </w:pPr>
      <w:r w:rsidRPr="008C4D9B">
        <w:rPr>
          <w:rFonts w:cstheme="minorHAnsi"/>
          <w:color w:val="000000" w:themeColor="text1"/>
          <w:sz w:val="20"/>
          <w:szCs w:val="20"/>
        </w:rPr>
        <w:t>La notificación personal subsidiaria, que el código tributario confunde en el artículo 171 con la notificación por cedula</w:t>
      </w:r>
      <w:r w:rsidR="006A564D" w:rsidRPr="008C4D9B">
        <w:rPr>
          <w:rStyle w:val="Refdenotaalpie"/>
          <w:rFonts w:cstheme="minorHAnsi"/>
          <w:color w:val="000000" w:themeColor="text1"/>
          <w:sz w:val="20"/>
          <w:szCs w:val="20"/>
        </w:rPr>
        <w:footnoteReference w:id="2"/>
      </w:r>
      <w:r w:rsidRPr="008C4D9B">
        <w:rPr>
          <w:rFonts w:cstheme="minorHAnsi"/>
          <w:color w:val="000000" w:themeColor="text1"/>
          <w:sz w:val="20"/>
          <w:szCs w:val="20"/>
        </w:rPr>
        <w:t>, sirve para notificar y requerir de pago.</w:t>
      </w:r>
    </w:p>
    <w:p w:rsidR="00C95711" w:rsidRPr="008C4D9B" w:rsidRDefault="00C95711" w:rsidP="00C95711">
      <w:pPr>
        <w:spacing w:line="240" w:lineRule="auto"/>
        <w:ind w:firstLine="720"/>
        <w:jc w:val="both"/>
        <w:rPr>
          <w:rFonts w:cstheme="minorHAnsi"/>
          <w:b/>
          <w:color w:val="000000" w:themeColor="text1"/>
          <w:sz w:val="20"/>
          <w:szCs w:val="20"/>
          <w:u w:val="single"/>
        </w:rPr>
      </w:pPr>
    </w:p>
    <w:p w:rsidR="00F3069A" w:rsidRDefault="00C95711" w:rsidP="00C95711">
      <w:pPr>
        <w:spacing w:line="240" w:lineRule="auto"/>
        <w:ind w:firstLine="720"/>
        <w:jc w:val="both"/>
        <w:rPr>
          <w:rFonts w:cstheme="minorHAnsi"/>
          <w:b/>
          <w:color w:val="000000" w:themeColor="text1"/>
          <w:sz w:val="20"/>
          <w:szCs w:val="20"/>
          <w:u w:val="single"/>
        </w:rPr>
      </w:pPr>
      <w:r w:rsidRPr="008C4D9B">
        <w:rPr>
          <w:rFonts w:cstheme="minorHAnsi"/>
          <w:b/>
          <w:color w:val="000000" w:themeColor="text1"/>
          <w:sz w:val="20"/>
          <w:szCs w:val="20"/>
          <w:u w:val="single"/>
        </w:rPr>
        <w:t xml:space="preserve">LA NOTIFICACIÓN Y REQUERIMIENTO DE PAGO </w:t>
      </w:r>
      <w:r w:rsidR="008C4D9B">
        <w:rPr>
          <w:rFonts w:cstheme="minorHAnsi"/>
          <w:b/>
          <w:color w:val="000000" w:themeColor="text1"/>
          <w:sz w:val="20"/>
          <w:szCs w:val="20"/>
          <w:u w:val="single"/>
        </w:rPr>
        <w:t>PUEDE REALIZARSE DE TRES FORMAS.</w:t>
      </w:r>
    </w:p>
    <w:p w:rsidR="008C4D9B" w:rsidRPr="008C4D9B" w:rsidRDefault="008C4D9B" w:rsidP="00C95711">
      <w:pPr>
        <w:spacing w:line="240" w:lineRule="auto"/>
        <w:ind w:firstLine="720"/>
        <w:jc w:val="both"/>
        <w:rPr>
          <w:rFonts w:cstheme="minorHAnsi"/>
          <w:b/>
          <w:color w:val="000000" w:themeColor="text1"/>
          <w:sz w:val="20"/>
          <w:szCs w:val="20"/>
          <w:u w:val="single"/>
        </w:rPr>
      </w:pPr>
    </w:p>
    <w:p w:rsidR="00FF1E43" w:rsidRDefault="00FF1E43" w:rsidP="00C95711">
      <w:pPr>
        <w:pStyle w:val="Prrafodelista"/>
        <w:widowControl w:val="0"/>
        <w:numPr>
          <w:ilvl w:val="0"/>
          <w:numId w:val="4"/>
        </w:numPr>
        <w:spacing w:after="0" w:line="240" w:lineRule="auto"/>
        <w:ind w:left="0" w:firstLine="720"/>
        <w:contextualSpacing w:val="0"/>
        <w:jc w:val="both"/>
        <w:rPr>
          <w:rFonts w:cstheme="minorHAnsi"/>
          <w:color w:val="000000" w:themeColor="text1"/>
          <w:sz w:val="20"/>
          <w:szCs w:val="20"/>
        </w:rPr>
      </w:pPr>
      <w:r w:rsidRPr="008C4D9B">
        <w:rPr>
          <w:rFonts w:cstheme="minorHAnsi"/>
          <w:b/>
          <w:color w:val="000000" w:themeColor="text1"/>
          <w:sz w:val="20"/>
          <w:szCs w:val="20"/>
        </w:rPr>
        <w:t>Regla general:</w:t>
      </w:r>
      <w:r w:rsidRPr="008C4D9B">
        <w:rPr>
          <w:rFonts w:cstheme="minorHAnsi"/>
          <w:color w:val="000000" w:themeColor="text1"/>
          <w:sz w:val="20"/>
          <w:szCs w:val="20"/>
        </w:rPr>
        <w:t xml:space="preserve"> personalmente por el recaudador fiscal, qui</w:t>
      </w:r>
      <w:r w:rsidR="008C4D9B">
        <w:rPr>
          <w:rFonts w:cstheme="minorHAnsi"/>
          <w:color w:val="000000" w:themeColor="text1"/>
          <w:sz w:val="20"/>
          <w:szCs w:val="20"/>
        </w:rPr>
        <w:t>en actuará como ministro de fe.</w:t>
      </w:r>
    </w:p>
    <w:p w:rsidR="008C4D9B" w:rsidRPr="008C4D9B" w:rsidRDefault="008C4D9B" w:rsidP="008C4D9B">
      <w:pPr>
        <w:pStyle w:val="Prrafodelista"/>
        <w:widowControl w:val="0"/>
        <w:spacing w:after="0" w:line="240" w:lineRule="auto"/>
        <w:contextualSpacing w:val="0"/>
        <w:jc w:val="both"/>
        <w:rPr>
          <w:rFonts w:cstheme="minorHAnsi"/>
          <w:color w:val="000000" w:themeColor="text1"/>
          <w:sz w:val="20"/>
          <w:szCs w:val="20"/>
        </w:rPr>
      </w:pPr>
    </w:p>
    <w:p w:rsidR="00F3069A" w:rsidRPr="008C4D9B" w:rsidRDefault="008C60B4" w:rsidP="00C95711">
      <w:pPr>
        <w:pStyle w:val="Prrafodelista"/>
        <w:widowControl w:val="0"/>
        <w:numPr>
          <w:ilvl w:val="0"/>
          <w:numId w:val="4"/>
        </w:numPr>
        <w:autoSpaceDE w:val="0"/>
        <w:autoSpaceDN w:val="0"/>
        <w:adjustRightInd w:val="0"/>
        <w:spacing w:after="0" w:line="240" w:lineRule="auto"/>
        <w:ind w:left="0" w:firstLine="720"/>
        <w:contextualSpacing w:val="0"/>
        <w:jc w:val="both"/>
        <w:rPr>
          <w:rFonts w:cstheme="minorHAnsi"/>
          <w:color w:val="000000" w:themeColor="text1"/>
          <w:sz w:val="20"/>
          <w:szCs w:val="20"/>
        </w:rPr>
      </w:pPr>
      <w:r w:rsidRPr="008C4D9B">
        <w:rPr>
          <w:rFonts w:cstheme="minorHAnsi"/>
          <w:b/>
          <w:color w:val="000000" w:themeColor="text1"/>
          <w:sz w:val="20"/>
          <w:szCs w:val="20"/>
        </w:rPr>
        <w:t>Excepción</w:t>
      </w:r>
      <w:r w:rsidR="00834FE2" w:rsidRPr="008C4D9B">
        <w:rPr>
          <w:rFonts w:cstheme="minorHAnsi"/>
          <w:b/>
          <w:color w:val="000000" w:themeColor="text1"/>
          <w:sz w:val="20"/>
          <w:szCs w:val="20"/>
        </w:rPr>
        <w:t xml:space="preserve"> 1</w:t>
      </w:r>
      <w:r w:rsidRPr="008C4D9B">
        <w:rPr>
          <w:rFonts w:cstheme="minorHAnsi"/>
          <w:b/>
          <w:color w:val="000000" w:themeColor="text1"/>
          <w:sz w:val="20"/>
          <w:szCs w:val="20"/>
        </w:rPr>
        <w:t xml:space="preserve">: </w:t>
      </w:r>
      <w:r w:rsidR="00F3069A" w:rsidRPr="008C4D9B">
        <w:rPr>
          <w:rFonts w:cstheme="minorHAnsi"/>
          <w:color w:val="000000" w:themeColor="text1"/>
          <w:sz w:val="20"/>
          <w:szCs w:val="20"/>
        </w:rPr>
        <w:t xml:space="preserve">En caso de no ser habido, la notificación se practicará por cedula, </w:t>
      </w:r>
      <w:r w:rsidR="00F3069A" w:rsidRPr="008C4D9B">
        <w:rPr>
          <w:rFonts w:eastAsiaTheme="minorHAnsi" w:cstheme="minorHAnsi"/>
          <w:sz w:val="20"/>
          <w:szCs w:val="20"/>
          <w:lang w:eastAsia="en-US"/>
        </w:rPr>
        <w:t>en los términos prevenidos en el artículo 44 del Código de Procedimiento Civil; en este caso, no será necesario cumplir con los requisitos señalados en el inciso primero de dicho articulo</w:t>
      </w:r>
    </w:p>
    <w:p w:rsidR="008C4D9B" w:rsidRPr="008C4D9B" w:rsidRDefault="008C4D9B" w:rsidP="008C4D9B">
      <w:pPr>
        <w:pStyle w:val="Prrafodelista"/>
        <w:rPr>
          <w:rFonts w:cstheme="minorHAnsi"/>
          <w:color w:val="000000" w:themeColor="text1"/>
          <w:sz w:val="20"/>
          <w:szCs w:val="20"/>
        </w:rPr>
      </w:pPr>
    </w:p>
    <w:p w:rsidR="008C4D9B" w:rsidRPr="008C4D9B" w:rsidRDefault="008C4D9B" w:rsidP="008C4D9B">
      <w:pPr>
        <w:pStyle w:val="Prrafodelista"/>
        <w:widowControl w:val="0"/>
        <w:autoSpaceDE w:val="0"/>
        <w:autoSpaceDN w:val="0"/>
        <w:adjustRightInd w:val="0"/>
        <w:spacing w:after="0" w:line="240" w:lineRule="auto"/>
        <w:contextualSpacing w:val="0"/>
        <w:jc w:val="both"/>
        <w:rPr>
          <w:rFonts w:cstheme="minorHAnsi"/>
          <w:color w:val="000000" w:themeColor="text1"/>
          <w:sz w:val="20"/>
          <w:szCs w:val="20"/>
        </w:rPr>
      </w:pPr>
    </w:p>
    <w:p w:rsidR="00834FE2" w:rsidRPr="008C4D9B" w:rsidRDefault="00834FE2" w:rsidP="00C95711">
      <w:pPr>
        <w:pStyle w:val="Prrafodelista"/>
        <w:widowControl w:val="0"/>
        <w:numPr>
          <w:ilvl w:val="0"/>
          <w:numId w:val="4"/>
        </w:numPr>
        <w:autoSpaceDE w:val="0"/>
        <w:autoSpaceDN w:val="0"/>
        <w:adjustRightInd w:val="0"/>
        <w:spacing w:after="0" w:line="240" w:lineRule="auto"/>
        <w:ind w:left="0" w:firstLine="720"/>
        <w:contextualSpacing w:val="0"/>
        <w:jc w:val="both"/>
        <w:rPr>
          <w:rFonts w:cstheme="minorHAnsi"/>
          <w:color w:val="000000" w:themeColor="text1"/>
          <w:sz w:val="20"/>
          <w:szCs w:val="20"/>
        </w:rPr>
      </w:pPr>
      <w:r w:rsidRPr="008C4D9B">
        <w:rPr>
          <w:rFonts w:cstheme="minorHAnsi"/>
          <w:b/>
          <w:color w:val="000000" w:themeColor="text1"/>
          <w:sz w:val="20"/>
          <w:szCs w:val="20"/>
        </w:rPr>
        <w:t>Excepción 2:</w:t>
      </w:r>
      <w:r w:rsidRPr="008C4D9B">
        <w:rPr>
          <w:rFonts w:cstheme="minorHAnsi"/>
          <w:color w:val="000000" w:themeColor="text1"/>
          <w:sz w:val="20"/>
          <w:szCs w:val="20"/>
        </w:rPr>
        <w:t xml:space="preserve"> por carta certificada en las áreas urbanas cuando así lo determine el juez sustanciador atendida las circunstancias del caso y de conformidad a las normas de los incisos segundo, tercero, cuarto y quinto</w:t>
      </w:r>
      <w:r w:rsidR="00F3069A" w:rsidRPr="008C4D9B">
        <w:rPr>
          <w:rFonts w:cstheme="minorHAnsi"/>
          <w:color w:val="000000" w:themeColor="text1"/>
          <w:sz w:val="20"/>
          <w:szCs w:val="20"/>
        </w:rPr>
        <w:t xml:space="preserve"> del artículo 11 y artículo 13 del código tributario.</w:t>
      </w:r>
    </w:p>
    <w:p w:rsidR="00834FE2" w:rsidRPr="008C4D9B" w:rsidRDefault="00834FE2" w:rsidP="00C95711">
      <w:pPr>
        <w:pStyle w:val="Prrafodelista"/>
        <w:widowControl w:val="0"/>
        <w:spacing w:after="0" w:line="240" w:lineRule="auto"/>
        <w:contextualSpacing w:val="0"/>
        <w:jc w:val="both"/>
        <w:rPr>
          <w:rFonts w:cstheme="minorHAnsi"/>
          <w:color w:val="000000" w:themeColor="text1"/>
          <w:sz w:val="20"/>
          <w:szCs w:val="20"/>
        </w:rPr>
      </w:pPr>
    </w:p>
    <w:p w:rsidR="00FF1E43" w:rsidRPr="008C4D9B" w:rsidRDefault="00FF1E43" w:rsidP="00C95711">
      <w:pPr>
        <w:widowControl w:val="0"/>
        <w:spacing w:after="0" w:line="240" w:lineRule="auto"/>
        <w:jc w:val="both"/>
        <w:rPr>
          <w:rFonts w:cstheme="minorHAnsi"/>
          <w:color w:val="000000" w:themeColor="text1"/>
          <w:sz w:val="20"/>
          <w:szCs w:val="20"/>
        </w:rPr>
      </w:pPr>
    </w:p>
    <w:p w:rsidR="000B6E84" w:rsidRPr="008C4D9B" w:rsidRDefault="00834FE2" w:rsidP="00C95711">
      <w:pPr>
        <w:pStyle w:val="Prrafodelista"/>
        <w:spacing w:line="240" w:lineRule="auto"/>
        <w:ind w:left="0" w:firstLine="720"/>
        <w:jc w:val="both"/>
        <w:rPr>
          <w:rFonts w:cstheme="minorHAnsi"/>
          <w:color w:val="000000" w:themeColor="text1"/>
          <w:sz w:val="20"/>
          <w:szCs w:val="20"/>
        </w:rPr>
      </w:pPr>
      <w:r w:rsidRPr="008C4D9B">
        <w:rPr>
          <w:rFonts w:cstheme="minorHAnsi"/>
          <w:color w:val="000000" w:themeColor="text1"/>
          <w:sz w:val="20"/>
          <w:szCs w:val="20"/>
        </w:rPr>
        <w:t xml:space="preserve">El problema se plantea </w:t>
      </w:r>
      <w:r w:rsidR="00F3069A" w:rsidRPr="008C4D9B">
        <w:rPr>
          <w:rFonts w:cstheme="minorHAnsi"/>
          <w:color w:val="000000" w:themeColor="text1"/>
          <w:sz w:val="20"/>
          <w:szCs w:val="20"/>
        </w:rPr>
        <w:t>cuando la notificación y requerimiento de pago son realizados realizado por cedula</w:t>
      </w:r>
      <w:r w:rsidR="006A564D" w:rsidRPr="008C4D9B">
        <w:rPr>
          <w:rFonts w:cstheme="minorHAnsi"/>
          <w:color w:val="000000" w:themeColor="text1"/>
          <w:sz w:val="20"/>
          <w:szCs w:val="20"/>
        </w:rPr>
        <w:t xml:space="preserve"> es el siguiente</w:t>
      </w:r>
      <w:r w:rsidR="004D6568" w:rsidRPr="008C4D9B">
        <w:rPr>
          <w:rFonts w:cstheme="minorHAnsi"/>
          <w:color w:val="000000" w:themeColor="text1"/>
          <w:sz w:val="20"/>
          <w:szCs w:val="20"/>
        </w:rPr>
        <w:t xml:space="preserve">: </w:t>
      </w:r>
    </w:p>
    <w:p w:rsidR="00F3069A" w:rsidRPr="008C4D9B" w:rsidRDefault="00F3069A" w:rsidP="00C95711">
      <w:pPr>
        <w:pStyle w:val="Prrafodelista"/>
        <w:spacing w:line="240" w:lineRule="auto"/>
        <w:ind w:left="0" w:firstLine="720"/>
        <w:jc w:val="both"/>
        <w:rPr>
          <w:rFonts w:cstheme="minorHAnsi"/>
          <w:color w:val="000000" w:themeColor="text1"/>
          <w:sz w:val="20"/>
          <w:szCs w:val="20"/>
        </w:rPr>
      </w:pPr>
    </w:p>
    <w:p w:rsidR="00F3069A" w:rsidRPr="008C4D9B" w:rsidRDefault="004D6568" w:rsidP="00C95711">
      <w:pPr>
        <w:pStyle w:val="Prrafodelista"/>
        <w:spacing w:line="240" w:lineRule="auto"/>
        <w:ind w:left="0" w:firstLine="720"/>
        <w:jc w:val="both"/>
        <w:rPr>
          <w:rFonts w:cstheme="minorHAnsi"/>
          <w:color w:val="000000" w:themeColor="text1"/>
          <w:sz w:val="20"/>
          <w:szCs w:val="20"/>
        </w:rPr>
      </w:pPr>
      <w:r w:rsidRPr="008C4D9B">
        <w:rPr>
          <w:rFonts w:cstheme="minorHAnsi"/>
          <w:color w:val="000000" w:themeColor="text1"/>
          <w:sz w:val="20"/>
          <w:szCs w:val="20"/>
        </w:rPr>
        <w:t xml:space="preserve">a) </w:t>
      </w:r>
      <w:r w:rsidR="00F3069A" w:rsidRPr="008C4D9B">
        <w:rPr>
          <w:rFonts w:cstheme="minorHAnsi"/>
          <w:color w:val="000000" w:themeColor="text1"/>
          <w:sz w:val="20"/>
          <w:szCs w:val="20"/>
        </w:rPr>
        <w:t>¿</w:t>
      </w:r>
      <w:r w:rsidRPr="008C4D9B">
        <w:rPr>
          <w:rFonts w:cstheme="minorHAnsi"/>
          <w:color w:val="000000" w:themeColor="text1"/>
          <w:sz w:val="20"/>
          <w:szCs w:val="20"/>
        </w:rPr>
        <w:t xml:space="preserve">se </w:t>
      </w:r>
      <w:r w:rsidR="0066681C" w:rsidRPr="008C4D9B">
        <w:rPr>
          <w:rFonts w:cstheme="minorHAnsi"/>
          <w:color w:val="000000" w:themeColor="text1"/>
          <w:sz w:val="20"/>
          <w:szCs w:val="20"/>
        </w:rPr>
        <w:t xml:space="preserve">aplica </w:t>
      </w:r>
      <w:r w:rsidR="00834FE2" w:rsidRPr="008C4D9B">
        <w:rPr>
          <w:rFonts w:cstheme="minorHAnsi"/>
          <w:color w:val="000000" w:themeColor="text1"/>
          <w:sz w:val="20"/>
          <w:szCs w:val="20"/>
        </w:rPr>
        <w:t xml:space="preserve">la </w:t>
      </w:r>
      <w:r w:rsidR="000C61CA" w:rsidRPr="008C4D9B">
        <w:rPr>
          <w:rFonts w:cstheme="minorHAnsi"/>
          <w:color w:val="000000" w:themeColor="text1"/>
          <w:sz w:val="20"/>
          <w:szCs w:val="20"/>
        </w:rPr>
        <w:t xml:space="preserve">presunción de domicilio </w:t>
      </w:r>
      <w:r w:rsidR="00834FE2" w:rsidRPr="008C4D9B">
        <w:rPr>
          <w:rFonts w:cstheme="minorHAnsi"/>
          <w:color w:val="000000" w:themeColor="text1"/>
          <w:sz w:val="20"/>
          <w:szCs w:val="20"/>
        </w:rPr>
        <w:t>del artículo 13 del código tributario</w:t>
      </w:r>
      <w:r w:rsidR="00F3069A" w:rsidRPr="008C4D9B">
        <w:rPr>
          <w:rFonts w:cstheme="minorHAnsi"/>
          <w:color w:val="000000" w:themeColor="text1"/>
          <w:sz w:val="20"/>
          <w:szCs w:val="20"/>
        </w:rPr>
        <w:t>?</w:t>
      </w:r>
      <w:r w:rsidR="00834FE2" w:rsidRPr="008C4D9B">
        <w:rPr>
          <w:rFonts w:cstheme="minorHAnsi"/>
          <w:color w:val="000000" w:themeColor="text1"/>
          <w:sz w:val="20"/>
          <w:szCs w:val="20"/>
        </w:rPr>
        <w:t xml:space="preserve"> </w:t>
      </w:r>
      <w:r w:rsidR="00412623" w:rsidRPr="008C4D9B">
        <w:rPr>
          <w:rFonts w:cstheme="minorHAnsi"/>
          <w:color w:val="000000" w:themeColor="text1"/>
          <w:sz w:val="20"/>
          <w:szCs w:val="20"/>
        </w:rPr>
        <w:t xml:space="preserve"> </w:t>
      </w:r>
    </w:p>
    <w:p w:rsidR="00607514" w:rsidRPr="008C4D9B" w:rsidRDefault="00412623" w:rsidP="00C95711">
      <w:pPr>
        <w:pStyle w:val="Prrafodelista"/>
        <w:spacing w:line="240" w:lineRule="auto"/>
        <w:ind w:left="0" w:firstLine="720"/>
        <w:jc w:val="both"/>
        <w:rPr>
          <w:rFonts w:eastAsiaTheme="minorHAnsi" w:cstheme="minorHAnsi"/>
          <w:sz w:val="20"/>
          <w:szCs w:val="20"/>
          <w:lang w:eastAsia="en-US"/>
        </w:rPr>
      </w:pPr>
      <w:r w:rsidRPr="008C4D9B">
        <w:rPr>
          <w:rFonts w:cstheme="minorHAnsi"/>
          <w:color w:val="000000" w:themeColor="text1"/>
          <w:sz w:val="20"/>
          <w:szCs w:val="20"/>
        </w:rPr>
        <w:t>b</w:t>
      </w:r>
      <w:r w:rsidR="004D6568" w:rsidRPr="008C4D9B">
        <w:rPr>
          <w:rFonts w:cstheme="minorHAnsi"/>
          <w:color w:val="000000" w:themeColor="text1"/>
          <w:sz w:val="20"/>
          <w:szCs w:val="20"/>
        </w:rPr>
        <w:t>)</w:t>
      </w:r>
      <w:r w:rsidRPr="008C4D9B">
        <w:rPr>
          <w:rFonts w:cstheme="minorHAnsi"/>
          <w:color w:val="000000" w:themeColor="text1"/>
          <w:sz w:val="20"/>
          <w:szCs w:val="20"/>
        </w:rPr>
        <w:t xml:space="preserve"> </w:t>
      </w:r>
      <w:r w:rsidR="00F3069A" w:rsidRPr="008C4D9B">
        <w:rPr>
          <w:rFonts w:cstheme="minorHAnsi"/>
          <w:color w:val="000000" w:themeColor="text1"/>
          <w:sz w:val="20"/>
          <w:szCs w:val="20"/>
        </w:rPr>
        <w:t xml:space="preserve">¿se deben hacer </w:t>
      </w:r>
      <w:r w:rsidR="00F50426" w:rsidRPr="008C4D9B">
        <w:rPr>
          <w:rFonts w:cstheme="minorHAnsi"/>
          <w:color w:val="000000" w:themeColor="text1"/>
          <w:sz w:val="20"/>
          <w:szCs w:val="20"/>
        </w:rPr>
        <w:t>búsquedas</w:t>
      </w:r>
      <w:r w:rsidR="00F3069A" w:rsidRPr="008C4D9B">
        <w:rPr>
          <w:rFonts w:cstheme="minorHAnsi"/>
          <w:color w:val="000000" w:themeColor="text1"/>
          <w:sz w:val="20"/>
          <w:szCs w:val="20"/>
        </w:rPr>
        <w:t xml:space="preserve"> en los términos prevenidos en el </w:t>
      </w:r>
      <w:r w:rsidR="00F50426" w:rsidRPr="008C4D9B">
        <w:rPr>
          <w:rFonts w:cstheme="minorHAnsi"/>
          <w:color w:val="000000" w:themeColor="text1"/>
          <w:sz w:val="20"/>
          <w:szCs w:val="20"/>
        </w:rPr>
        <w:t>artículo</w:t>
      </w:r>
      <w:r w:rsidR="00F3069A" w:rsidRPr="008C4D9B">
        <w:rPr>
          <w:rFonts w:cstheme="minorHAnsi"/>
          <w:color w:val="000000" w:themeColor="text1"/>
          <w:sz w:val="20"/>
          <w:szCs w:val="20"/>
        </w:rPr>
        <w:t xml:space="preserve"> </w:t>
      </w:r>
      <w:r w:rsidR="00F3069A" w:rsidRPr="008C4D9B">
        <w:rPr>
          <w:rFonts w:eastAsiaTheme="minorHAnsi" w:cstheme="minorHAnsi"/>
          <w:sz w:val="20"/>
          <w:szCs w:val="20"/>
          <w:lang w:eastAsia="en-US"/>
        </w:rPr>
        <w:t>44 del Código de Procedimiento Civil?</w:t>
      </w:r>
      <w:r w:rsidR="0066681C" w:rsidRPr="008C4D9B">
        <w:rPr>
          <w:rFonts w:eastAsiaTheme="minorHAnsi" w:cstheme="minorHAnsi"/>
          <w:sz w:val="20"/>
          <w:szCs w:val="20"/>
          <w:lang w:eastAsia="en-US"/>
        </w:rPr>
        <w:t xml:space="preserve"> </w:t>
      </w:r>
    </w:p>
    <w:p w:rsidR="00C95711" w:rsidRPr="008C4D9B" w:rsidRDefault="00C95711" w:rsidP="00C95711">
      <w:pPr>
        <w:pStyle w:val="Prrafodelista"/>
        <w:spacing w:line="240" w:lineRule="auto"/>
        <w:ind w:left="0" w:firstLine="720"/>
        <w:jc w:val="both"/>
        <w:rPr>
          <w:rFonts w:cstheme="minorHAnsi"/>
          <w:color w:val="000000" w:themeColor="text1"/>
          <w:sz w:val="20"/>
          <w:szCs w:val="20"/>
        </w:rPr>
      </w:pPr>
    </w:p>
    <w:p w:rsidR="00C95711" w:rsidRPr="008C4D9B" w:rsidRDefault="00C95711" w:rsidP="00C95711">
      <w:pPr>
        <w:pStyle w:val="Prrafodelista"/>
        <w:spacing w:line="240" w:lineRule="auto"/>
        <w:ind w:left="0" w:firstLine="720"/>
        <w:jc w:val="both"/>
        <w:rPr>
          <w:rFonts w:cstheme="minorHAnsi"/>
          <w:color w:val="000000" w:themeColor="text1"/>
          <w:sz w:val="20"/>
          <w:szCs w:val="20"/>
        </w:rPr>
      </w:pPr>
    </w:p>
    <w:p w:rsidR="00C95711" w:rsidRPr="008C4D9B" w:rsidRDefault="00C95711" w:rsidP="00C95711">
      <w:pPr>
        <w:pStyle w:val="Prrafodelista"/>
        <w:spacing w:line="240" w:lineRule="auto"/>
        <w:ind w:left="0" w:firstLine="720"/>
        <w:jc w:val="both"/>
        <w:rPr>
          <w:rFonts w:cstheme="minorHAnsi"/>
          <w:b/>
          <w:color w:val="000000" w:themeColor="text1"/>
          <w:sz w:val="20"/>
          <w:szCs w:val="20"/>
          <w:u w:val="single"/>
        </w:rPr>
      </w:pPr>
      <w:r w:rsidRPr="008C4D9B">
        <w:rPr>
          <w:rFonts w:cstheme="minorHAnsi"/>
          <w:b/>
          <w:color w:val="000000" w:themeColor="text1"/>
          <w:sz w:val="20"/>
          <w:szCs w:val="20"/>
          <w:u w:val="single"/>
        </w:rPr>
        <w:t xml:space="preserve">¿Se aplica la presunción de domicilio del artículo 13 del código tributario cuando la notificación y requerimiento de pago son realizados realizado por cedula?  </w:t>
      </w:r>
    </w:p>
    <w:p w:rsidR="006A564D" w:rsidRPr="008C4D9B" w:rsidRDefault="006A564D" w:rsidP="00C95711">
      <w:pPr>
        <w:pStyle w:val="Prrafodelista"/>
        <w:spacing w:line="240" w:lineRule="auto"/>
        <w:ind w:left="0" w:firstLine="720"/>
        <w:jc w:val="both"/>
        <w:rPr>
          <w:rFonts w:cstheme="minorHAnsi"/>
          <w:color w:val="000000" w:themeColor="text1"/>
          <w:sz w:val="20"/>
          <w:szCs w:val="20"/>
        </w:rPr>
      </w:pPr>
    </w:p>
    <w:p w:rsidR="00F50426" w:rsidRDefault="00376987" w:rsidP="00C95711">
      <w:pPr>
        <w:pStyle w:val="Prrafodelista"/>
        <w:spacing w:line="240" w:lineRule="auto"/>
        <w:ind w:left="0" w:firstLine="720"/>
        <w:jc w:val="both"/>
        <w:rPr>
          <w:rFonts w:cstheme="minorHAnsi"/>
          <w:color w:val="000000" w:themeColor="text1"/>
          <w:sz w:val="20"/>
          <w:szCs w:val="20"/>
        </w:rPr>
      </w:pPr>
      <w:r w:rsidRPr="008C4D9B">
        <w:rPr>
          <w:rFonts w:cstheme="minorHAnsi"/>
          <w:color w:val="000000" w:themeColor="text1"/>
          <w:sz w:val="20"/>
          <w:szCs w:val="20"/>
        </w:rPr>
        <w:t xml:space="preserve">De la revisión de la historia de la ley </w:t>
      </w:r>
      <w:r w:rsidR="00DF5558" w:rsidRPr="008C4D9B">
        <w:rPr>
          <w:rFonts w:cstheme="minorHAnsi"/>
          <w:color w:val="000000" w:themeColor="text1"/>
          <w:sz w:val="20"/>
          <w:szCs w:val="20"/>
        </w:rPr>
        <w:t xml:space="preserve">19738 de fecha 19 de junio del año 2001 que modifica el código tributario </w:t>
      </w:r>
      <w:r w:rsidRPr="008C4D9B">
        <w:rPr>
          <w:rFonts w:cstheme="minorHAnsi"/>
          <w:color w:val="000000" w:themeColor="text1"/>
          <w:sz w:val="20"/>
          <w:szCs w:val="20"/>
        </w:rPr>
        <w:t xml:space="preserve">y del actual </w:t>
      </w:r>
      <w:r w:rsidR="00DF5558" w:rsidRPr="008C4D9B">
        <w:rPr>
          <w:rFonts w:cstheme="minorHAnsi"/>
          <w:color w:val="000000" w:themeColor="text1"/>
          <w:sz w:val="20"/>
          <w:szCs w:val="20"/>
        </w:rPr>
        <w:t xml:space="preserve">texto del </w:t>
      </w:r>
      <w:r w:rsidRPr="008C4D9B">
        <w:rPr>
          <w:rFonts w:cstheme="minorHAnsi"/>
          <w:color w:val="000000" w:themeColor="text1"/>
          <w:sz w:val="20"/>
          <w:szCs w:val="20"/>
        </w:rPr>
        <w:t>artículo 171 del código tributario se pueden concluir dos cosas:</w:t>
      </w:r>
    </w:p>
    <w:p w:rsidR="008C4D9B" w:rsidRPr="008C4D9B" w:rsidRDefault="008C4D9B" w:rsidP="00C95711">
      <w:pPr>
        <w:pStyle w:val="Prrafodelista"/>
        <w:spacing w:line="240" w:lineRule="auto"/>
        <w:ind w:left="0" w:firstLine="720"/>
        <w:jc w:val="both"/>
        <w:rPr>
          <w:rFonts w:cstheme="minorHAnsi"/>
          <w:color w:val="000000" w:themeColor="text1"/>
          <w:sz w:val="20"/>
          <w:szCs w:val="20"/>
        </w:rPr>
      </w:pPr>
    </w:p>
    <w:p w:rsidR="00F50426" w:rsidRDefault="00F50426" w:rsidP="00C95711">
      <w:pPr>
        <w:pStyle w:val="Prrafodelista"/>
        <w:numPr>
          <w:ilvl w:val="0"/>
          <w:numId w:val="19"/>
        </w:numPr>
        <w:spacing w:line="240" w:lineRule="auto"/>
        <w:jc w:val="both"/>
        <w:rPr>
          <w:rFonts w:cstheme="minorHAnsi"/>
          <w:color w:val="000000" w:themeColor="text1"/>
          <w:sz w:val="20"/>
          <w:szCs w:val="20"/>
        </w:rPr>
      </w:pPr>
      <w:r w:rsidRPr="008C4D9B">
        <w:rPr>
          <w:rFonts w:cstheme="minorHAnsi"/>
          <w:color w:val="000000" w:themeColor="text1"/>
          <w:sz w:val="20"/>
          <w:szCs w:val="20"/>
        </w:rPr>
        <w:t xml:space="preserve">La aplicación de </w:t>
      </w:r>
      <w:r w:rsidR="0066681C" w:rsidRPr="008C4D9B">
        <w:rPr>
          <w:rFonts w:cstheme="minorHAnsi"/>
          <w:color w:val="000000" w:themeColor="text1"/>
          <w:sz w:val="20"/>
          <w:szCs w:val="20"/>
        </w:rPr>
        <w:t xml:space="preserve">del artículo 13 del código tributario </w:t>
      </w:r>
      <w:r w:rsidRPr="008C4D9B">
        <w:rPr>
          <w:rFonts w:cstheme="minorHAnsi"/>
          <w:color w:val="000000" w:themeColor="text1"/>
          <w:sz w:val="20"/>
          <w:szCs w:val="20"/>
        </w:rPr>
        <w:t>fue establecida solo y exclusivamente tratándose de la notificación y requerimiento realizados por carta certificada.</w:t>
      </w:r>
    </w:p>
    <w:p w:rsidR="008C4D9B" w:rsidRPr="008C4D9B" w:rsidRDefault="008C4D9B" w:rsidP="008C4D9B">
      <w:pPr>
        <w:pStyle w:val="Prrafodelista"/>
        <w:spacing w:line="240" w:lineRule="auto"/>
        <w:jc w:val="both"/>
        <w:rPr>
          <w:rFonts w:cstheme="minorHAnsi"/>
          <w:color w:val="000000" w:themeColor="text1"/>
          <w:sz w:val="20"/>
          <w:szCs w:val="20"/>
        </w:rPr>
      </w:pPr>
    </w:p>
    <w:p w:rsidR="00F50426" w:rsidRPr="008C4D9B" w:rsidRDefault="00F50426" w:rsidP="00C95711">
      <w:pPr>
        <w:pStyle w:val="Prrafodelista"/>
        <w:numPr>
          <w:ilvl w:val="0"/>
          <w:numId w:val="19"/>
        </w:numPr>
        <w:spacing w:line="240" w:lineRule="auto"/>
        <w:jc w:val="both"/>
        <w:rPr>
          <w:rFonts w:cstheme="minorHAnsi"/>
          <w:color w:val="000000" w:themeColor="text1"/>
          <w:sz w:val="20"/>
          <w:szCs w:val="20"/>
        </w:rPr>
      </w:pPr>
      <w:r w:rsidRPr="008C4D9B">
        <w:rPr>
          <w:rFonts w:cstheme="minorHAnsi"/>
          <w:color w:val="000000" w:themeColor="text1"/>
          <w:sz w:val="20"/>
          <w:szCs w:val="20"/>
        </w:rPr>
        <w:t xml:space="preserve">La aplicación de la </w:t>
      </w:r>
      <w:r w:rsidR="0066681C" w:rsidRPr="008C4D9B">
        <w:rPr>
          <w:rFonts w:cstheme="minorHAnsi"/>
          <w:color w:val="000000" w:themeColor="text1"/>
          <w:sz w:val="20"/>
          <w:szCs w:val="20"/>
        </w:rPr>
        <w:t xml:space="preserve">del artículo 13 del código tributario </w:t>
      </w:r>
      <w:r w:rsidRPr="008C4D9B">
        <w:rPr>
          <w:rFonts w:cstheme="minorHAnsi"/>
          <w:color w:val="000000" w:themeColor="text1"/>
          <w:sz w:val="20"/>
          <w:szCs w:val="20"/>
        </w:rPr>
        <w:t>no fue establecida a favor de la Tesorería sino que a favor del ejecutado. En ese sentido el alcance al artículo 13 fue establecido como una carga sobre servicio público tendiente a proteger al contribuyente de la actividad procesal del primero</w:t>
      </w:r>
    </w:p>
    <w:p w:rsidR="00376987" w:rsidRPr="008C4D9B" w:rsidRDefault="00376987" w:rsidP="00C95711">
      <w:pPr>
        <w:spacing w:line="240" w:lineRule="auto"/>
        <w:ind w:firstLine="709"/>
        <w:jc w:val="both"/>
        <w:rPr>
          <w:rFonts w:cstheme="minorHAnsi"/>
          <w:color w:val="000000" w:themeColor="text1"/>
          <w:sz w:val="20"/>
          <w:szCs w:val="20"/>
        </w:rPr>
      </w:pPr>
      <w:r w:rsidRPr="008C4D9B">
        <w:rPr>
          <w:rFonts w:cstheme="minorHAnsi"/>
          <w:color w:val="000000" w:themeColor="text1"/>
          <w:sz w:val="20"/>
          <w:szCs w:val="20"/>
        </w:rPr>
        <w:t>Pese a lo anterior, la posición institucional de la Tesorería General de la Republica instruye a sus funcionarios que la presunción de domicilio concurre siempre a favor de las notificaciones y requerimientos de pago sin importar de qué tipo de notificación se trate. Para la Tesorería General de la Republica la presunción de domicilio es jun beneficio a favor del acreedor.</w:t>
      </w:r>
    </w:p>
    <w:p w:rsidR="00F50426" w:rsidRPr="008C4D9B" w:rsidRDefault="00F50426" w:rsidP="00C95711">
      <w:pPr>
        <w:pStyle w:val="Prrafodelista"/>
        <w:spacing w:line="240" w:lineRule="auto"/>
        <w:ind w:left="0" w:firstLine="720"/>
        <w:jc w:val="both"/>
        <w:rPr>
          <w:rFonts w:cstheme="minorHAnsi"/>
          <w:b/>
          <w:color w:val="000000" w:themeColor="text1"/>
          <w:sz w:val="20"/>
          <w:szCs w:val="20"/>
          <w:u w:val="single"/>
        </w:rPr>
      </w:pPr>
    </w:p>
    <w:p w:rsidR="008C4D9B" w:rsidRDefault="008C4D9B" w:rsidP="00C95711">
      <w:pPr>
        <w:pStyle w:val="Prrafodelista"/>
        <w:spacing w:line="240" w:lineRule="auto"/>
        <w:ind w:left="0" w:firstLine="720"/>
        <w:jc w:val="both"/>
        <w:rPr>
          <w:rFonts w:cstheme="minorHAnsi"/>
          <w:b/>
          <w:color w:val="000000" w:themeColor="text1"/>
          <w:sz w:val="20"/>
          <w:szCs w:val="20"/>
          <w:u w:val="single"/>
        </w:rPr>
      </w:pPr>
    </w:p>
    <w:p w:rsidR="008C4D9B" w:rsidRDefault="008C4D9B" w:rsidP="00C95711">
      <w:pPr>
        <w:pStyle w:val="Prrafodelista"/>
        <w:spacing w:line="240" w:lineRule="auto"/>
        <w:ind w:left="0" w:firstLine="720"/>
        <w:jc w:val="both"/>
        <w:rPr>
          <w:rFonts w:cstheme="minorHAnsi"/>
          <w:b/>
          <w:color w:val="000000" w:themeColor="text1"/>
          <w:sz w:val="20"/>
          <w:szCs w:val="20"/>
          <w:u w:val="single"/>
        </w:rPr>
      </w:pPr>
    </w:p>
    <w:p w:rsidR="008C4D9B" w:rsidRDefault="008C4D9B" w:rsidP="00C95711">
      <w:pPr>
        <w:pStyle w:val="Prrafodelista"/>
        <w:spacing w:line="240" w:lineRule="auto"/>
        <w:ind w:left="0" w:firstLine="720"/>
        <w:jc w:val="both"/>
        <w:rPr>
          <w:rFonts w:cstheme="minorHAnsi"/>
          <w:b/>
          <w:color w:val="000000" w:themeColor="text1"/>
          <w:sz w:val="20"/>
          <w:szCs w:val="20"/>
          <w:u w:val="single"/>
        </w:rPr>
      </w:pPr>
    </w:p>
    <w:p w:rsidR="00C95711" w:rsidRPr="008C4D9B" w:rsidRDefault="00C95711" w:rsidP="00C95711">
      <w:pPr>
        <w:pStyle w:val="Prrafodelista"/>
        <w:spacing w:line="240" w:lineRule="auto"/>
        <w:ind w:left="0" w:firstLine="720"/>
        <w:jc w:val="both"/>
        <w:rPr>
          <w:rFonts w:eastAsiaTheme="minorHAnsi" w:cstheme="minorHAnsi"/>
          <w:b/>
          <w:sz w:val="20"/>
          <w:szCs w:val="20"/>
          <w:u w:val="single"/>
          <w:lang w:eastAsia="en-US"/>
        </w:rPr>
      </w:pPr>
      <w:r w:rsidRPr="008C4D9B">
        <w:rPr>
          <w:rFonts w:cstheme="minorHAnsi"/>
          <w:b/>
          <w:color w:val="000000" w:themeColor="text1"/>
          <w:sz w:val="20"/>
          <w:szCs w:val="20"/>
          <w:u w:val="single"/>
        </w:rPr>
        <w:lastRenderedPageBreak/>
        <w:t xml:space="preserve">¿Se deben hacer búsquedas en los términos prevenidos en el artículo </w:t>
      </w:r>
      <w:r w:rsidRPr="008C4D9B">
        <w:rPr>
          <w:rFonts w:eastAsiaTheme="minorHAnsi" w:cstheme="minorHAnsi"/>
          <w:b/>
          <w:sz w:val="20"/>
          <w:szCs w:val="20"/>
          <w:u w:val="single"/>
          <w:lang w:eastAsia="en-US"/>
        </w:rPr>
        <w:t xml:space="preserve">44 del Código de Procedimiento Civil? </w:t>
      </w:r>
    </w:p>
    <w:p w:rsidR="006A564D" w:rsidRPr="008C4D9B" w:rsidRDefault="006A564D" w:rsidP="00C95711">
      <w:pPr>
        <w:pStyle w:val="Prrafodelista"/>
        <w:spacing w:line="240" w:lineRule="auto"/>
        <w:ind w:left="0" w:firstLine="720"/>
        <w:jc w:val="both"/>
        <w:rPr>
          <w:rFonts w:cstheme="minorHAnsi"/>
          <w:color w:val="000000" w:themeColor="text1"/>
          <w:sz w:val="20"/>
          <w:szCs w:val="20"/>
        </w:rPr>
      </w:pPr>
    </w:p>
    <w:p w:rsidR="00197F62" w:rsidRPr="008C4D9B" w:rsidRDefault="006A564D" w:rsidP="00C95711">
      <w:pPr>
        <w:pStyle w:val="Prrafodelista"/>
        <w:spacing w:line="240" w:lineRule="auto"/>
        <w:ind w:left="0" w:firstLine="720"/>
        <w:jc w:val="both"/>
        <w:rPr>
          <w:rFonts w:cstheme="minorHAnsi"/>
          <w:color w:val="000000" w:themeColor="text1"/>
          <w:sz w:val="20"/>
          <w:szCs w:val="20"/>
        </w:rPr>
      </w:pPr>
      <w:r w:rsidRPr="008C4D9B">
        <w:rPr>
          <w:rFonts w:cstheme="minorHAnsi"/>
          <w:color w:val="000000" w:themeColor="text1"/>
          <w:sz w:val="20"/>
          <w:szCs w:val="20"/>
        </w:rPr>
        <w:t xml:space="preserve">El </w:t>
      </w:r>
      <w:r w:rsidR="0066681C" w:rsidRPr="008C4D9B">
        <w:rPr>
          <w:rFonts w:cstheme="minorHAnsi"/>
          <w:color w:val="000000" w:themeColor="text1"/>
          <w:sz w:val="20"/>
          <w:szCs w:val="20"/>
        </w:rPr>
        <w:t>recaudador siempre debe buscar al ejecutado</w:t>
      </w:r>
      <w:r w:rsidR="00EA2778" w:rsidRPr="008C4D9B">
        <w:rPr>
          <w:rFonts w:cstheme="minorHAnsi"/>
          <w:color w:val="000000" w:themeColor="text1"/>
          <w:sz w:val="20"/>
          <w:szCs w:val="20"/>
        </w:rPr>
        <w:t xml:space="preserve"> en primer lugar </w:t>
      </w:r>
      <w:r w:rsidR="0066681C" w:rsidRPr="008C4D9B">
        <w:rPr>
          <w:rFonts w:cstheme="minorHAnsi"/>
          <w:color w:val="000000" w:themeColor="text1"/>
          <w:sz w:val="20"/>
          <w:szCs w:val="20"/>
        </w:rPr>
        <w:t xml:space="preserve">para notificarlo personalmente </w:t>
      </w:r>
      <w:r w:rsidR="00EA2778" w:rsidRPr="008C4D9B">
        <w:rPr>
          <w:rFonts w:cstheme="minorHAnsi"/>
          <w:color w:val="000000" w:themeColor="text1"/>
          <w:sz w:val="20"/>
          <w:szCs w:val="20"/>
        </w:rPr>
        <w:t xml:space="preserve">cuestión que </w:t>
      </w:r>
      <w:r w:rsidR="008C4D9B" w:rsidRPr="008C4D9B">
        <w:rPr>
          <w:rFonts w:cstheme="minorHAnsi"/>
          <w:color w:val="000000" w:themeColor="text1"/>
          <w:sz w:val="20"/>
          <w:szCs w:val="20"/>
        </w:rPr>
        <w:t>sin la</w:t>
      </w:r>
      <w:r w:rsidR="00EA2778" w:rsidRPr="008C4D9B">
        <w:rPr>
          <w:rFonts w:cstheme="minorHAnsi"/>
          <w:color w:val="000000" w:themeColor="text1"/>
          <w:sz w:val="20"/>
          <w:szCs w:val="20"/>
        </w:rPr>
        <w:t xml:space="preserve"> búsqueda sería imposible. En segundo lugar, </w:t>
      </w:r>
      <w:r w:rsidR="0066681C" w:rsidRPr="008C4D9B">
        <w:rPr>
          <w:rFonts w:cstheme="minorHAnsi"/>
          <w:color w:val="000000" w:themeColor="text1"/>
          <w:sz w:val="20"/>
          <w:szCs w:val="20"/>
        </w:rPr>
        <w:t xml:space="preserve">en el caso de no ser habido, </w:t>
      </w:r>
      <w:r w:rsidR="00DF5558" w:rsidRPr="008C4D9B">
        <w:rPr>
          <w:rFonts w:cstheme="minorHAnsi"/>
          <w:color w:val="000000" w:themeColor="text1"/>
          <w:sz w:val="20"/>
          <w:szCs w:val="20"/>
        </w:rPr>
        <w:t xml:space="preserve">para </w:t>
      </w:r>
      <w:r w:rsidR="0066681C" w:rsidRPr="008C4D9B">
        <w:rPr>
          <w:rFonts w:cstheme="minorHAnsi"/>
          <w:color w:val="000000" w:themeColor="text1"/>
          <w:sz w:val="20"/>
          <w:szCs w:val="20"/>
        </w:rPr>
        <w:t xml:space="preserve">certificar que la persona vive en el lugar del juicio </w:t>
      </w:r>
      <w:r w:rsidR="00EA2778" w:rsidRPr="008C4D9B">
        <w:rPr>
          <w:rFonts w:cstheme="minorHAnsi"/>
          <w:color w:val="000000" w:themeColor="text1"/>
          <w:sz w:val="20"/>
          <w:szCs w:val="20"/>
        </w:rPr>
        <w:t xml:space="preserve">y </w:t>
      </w:r>
      <w:r w:rsidR="008C4D9B" w:rsidRPr="008C4D9B">
        <w:rPr>
          <w:rFonts w:cstheme="minorHAnsi"/>
          <w:color w:val="000000" w:themeColor="text1"/>
          <w:sz w:val="20"/>
          <w:szCs w:val="20"/>
        </w:rPr>
        <w:t>finalmente para</w:t>
      </w:r>
      <w:r w:rsidR="0066681C" w:rsidRPr="008C4D9B">
        <w:rPr>
          <w:rFonts w:cstheme="minorHAnsi"/>
          <w:color w:val="000000" w:themeColor="text1"/>
          <w:sz w:val="20"/>
          <w:szCs w:val="20"/>
        </w:rPr>
        <w:t xml:space="preserve"> certificar que el domicilio no corresponde al ejecutado. </w:t>
      </w:r>
    </w:p>
    <w:p w:rsidR="005E6477" w:rsidRPr="008C4D9B" w:rsidRDefault="005E6477" w:rsidP="00C95711">
      <w:pPr>
        <w:pStyle w:val="HTMLconformatoprevio"/>
        <w:shd w:val="clear" w:color="auto" w:fill="FFFFFF"/>
        <w:jc w:val="both"/>
        <w:rPr>
          <w:rFonts w:asciiTheme="minorHAnsi" w:hAnsiTheme="minorHAnsi" w:cstheme="minorHAnsi"/>
          <w:color w:val="000000" w:themeColor="text1"/>
        </w:rPr>
      </w:pPr>
      <w:r w:rsidRPr="008C4D9B">
        <w:rPr>
          <w:rFonts w:asciiTheme="minorHAnsi" w:hAnsiTheme="minorHAnsi" w:cstheme="minorHAnsi"/>
          <w:color w:val="000000" w:themeColor="text1"/>
        </w:rPr>
        <w:tab/>
        <w:t xml:space="preserve">El artículo 171 del código tributario señala que “Tratándose de la notificación personal, </w:t>
      </w:r>
      <w:r w:rsidRPr="008C4D9B">
        <w:rPr>
          <w:rFonts w:asciiTheme="minorHAnsi" w:hAnsiTheme="minorHAnsi" w:cstheme="minorHAnsi"/>
          <w:b/>
          <w:color w:val="000000" w:themeColor="text1"/>
          <w:u w:val="single"/>
        </w:rPr>
        <w:t>si el ejecutado no fuere habido, circunstancia que se acreditará con la certificación del funcionario recaudador</w:t>
      </w:r>
      <w:r w:rsidRPr="008C4D9B">
        <w:rPr>
          <w:rFonts w:asciiTheme="minorHAnsi" w:hAnsiTheme="minorHAnsi" w:cstheme="minorHAnsi"/>
          <w:color w:val="000000" w:themeColor="text1"/>
        </w:rPr>
        <w:t>, se le notificará por cédula en los términos prevenidos en el artículo 44 del Código de Procedimiento Civil; en este caso, no será necesario cumplir con los requisitos señalados en el inciso primero de dicho artículo</w:t>
      </w:r>
      <w:r w:rsidR="000B6E84" w:rsidRPr="008C4D9B">
        <w:rPr>
          <w:rFonts w:asciiTheme="minorHAnsi" w:hAnsiTheme="minorHAnsi" w:cstheme="minorHAnsi"/>
          <w:color w:val="000000" w:themeColor="text1"/>
        </w:rPr>
        <w:t xml:space="preserve"> </w:t>
      </w:r>
      <w:r w:rsidRPr="008C4D9B">
        <w:rPr>
          <w:rFonts w:asciiTheme="minorHAnsi" w:hAnsiTheme="minorHAnsi" w:cstheme="minorHAnsi"/>
          <w:color w:val="000000" w:themeColor="text1"/>
        </w:rPr>
        <w:t xml:space="preserve">ordena que para el caso que se pretenda notificar por cedula, el recaudador deberá certificar que el ejecutado no ha sido habido” </w:t>
      </w:r>
    </w:p>
    <w:p w:rsidR="00376987" w:rsidRPr="008C4D9B" w:rsidRDefault="00376987" w:rsidP="00C95711">
      <w:pPr>
        <w:spacing w:line="240" w:lineRule="auto"/>
        <w:ind w:firstLine="708"/>
        <w:jc w:val="both"/>
        <w:rPr>
          <w:rFonts w:cstheme="minorHAnsi"/>
          <w:color w:val="000000" w:themeColor="text1"/>
          <w:sz w:val="20"/>
          <w:szCs w:val="20"/>
          <w:lang w:val="es-ES_tradnl"/>
        </w:rPr>
      </w:pPr>
      <w:bookmarkStart w:id="0" w:name="_GoBack"/>
      <w:bookmarkEnd w:id="0"/>
    </w:p>
    <w:p w:rsidR="00376867" w:rsidRPr="008C4D9B" w:rsidRDefault="00376867" w:rsidP="00C95711">
      <w:pPr>
        <w:autoSpaceDE w:val="0"/>
        <w:autoSpaceDN w:val="0"/>
        <w:adjustRightInd w:val="0"/>
        <w:spacing w:after="0" w:line="240" w:lineRule="auto"/>
        <w:ind w:firstLine="708"/>
        <w:jc w:val="both"/>
        <w:rPr>
          <w:rFonts w:eastAsiaTheme="minorHAnsi" w:cstheme="minorHAnsi"/>
          <w:sz w:val="20"/>
          <w:szCs w:val="20"/>
          <w:lang w:eastAsia="en-US"/>
        </w:rPr>
      </w:pPr>
      <w:r w:rsidRPr="008C4D9B">
        <w:rPr>
          <w:rFonts w:cstheme="minorHAnsi"/>
          <w:color w:val="000000" w:themeColor="text1"/>
          <w:sz w:val="20"/>
          <w:szCs w:val="20"/>
          <w:lang w:val="es-ES_tradnl"/>
        </w:rPr>
        <w:t xml:space="preserve">El articulo </w:t>
      </w:r>
      <w:r w:rsidRPr="008C4D9B">
        <w:rPr>
          <w:rFonts w:cstheme="minorHAnsi"/>
          <w:color w:val="000000" w:themeColor="text1"/>
          <w:sz w:val="20"/>
          <w:szCs w:val="20"/>
        </w:rPr>
        <w:t>44 del Código de Procedimiento Civil</w:t>
      </w:r>
      <w:r w:rsidRPr="008C4D9B">
        <w:rPr>
          <w:rFonts w:eastAsiaTheme="minorHAnsi" w:cstheme="minorHAnsi"/>
          <w:sz w:val="20"/>
          <w:szCs w:val="20"/>
          <w:lang w:eastAsia="en-US"/>
        </w:rPr>
        <w:t xml:space="preserve"> señala que </w:t>
      </w:r>
      <w:r w:rsidR="0066681C" w:rsidRPr="008C4D9B">
        <w:rPr>
          <w:rFonts w:eastAsiaTheme="minorHAnsi" w:cstheme="minorHAnsi"/>
          <w:sz w:val="20"/>
          <w:szCs w:val="20"/>
          <w:lang w:eastAsia="en-US"/>
        </w:rPr>
        <w:t>s</w:t>
      </w:r>
      <w:r w:rsidRPr="008C4D9B">
        <w:rPr>
          <w:rFonts w:eastAsiaTheme="minorHAnsi" w:cstheme="minorHAnsi"/>
          <w:sz w:val="20"/>
          <w:szCs w:val="20"/>
          <w:lang w:eastAsia="en-US"/>
        </w:rPr>
        <w:t>i buscada en dos días distintos en su habitación, o en el lugar donde habitualmente ejerce su industria, profesión o empleo, no es habida la persona a quien debe notificarse, se acreditará que ella se encuentra en el lugar del juicio</w:t>
      </w:r>
      <w:r w:rsidR="00EA2778" w:rsidRPr="008C4D9B">
        <w:rPr>
          <w:rFonts w:eastAsiaTheme="minorHAnsi" w:cstheme="minorHAnsi"/>
          <w:sz w:val="20"/>
          <w:szCs w:val="20"/>
          <w:lang w:eastAsia="en-US"/>
        </w:rPr>
        <w:t>…</w:t>
      </w:r>
      <w:r w:rsidR="008C4D9B" w:rsidRPr="008C4D9B">
        <w:rPr>
          <w:rFonts w:eastAsiaTheme="minorHAnsi" w:cstheme="minorHAnsi"/>
          <w:sz w:val="20"/>
          <w:szCs w:val="20"/>
          <w:lang w:eastAsia="en-US"/>
        </w:rPr>
        <w:t>”</w:t>
      </w:r>
      <w:r w:rsidR="0066681C" w:rsidRPr="008C4D9B">
        <w:rPr>
          <w:rFonts w:eastAsiaTheme="minorHAnsi" w:cstheme="minorHAnsi"/>
          <w:sz w:val="20"/>
          <w:szCs w:val="20"/>
          <w:lang w:eastAsia="en-US"/>
        </w:rPr>
        <w:t xml:space="preserve"> Agrega que “Establecidos ambos hechos, el tribunal ordenará que la notificación se haga entregando las copias a</w:t>
      </w:r>
      <w:r w:rsidR="00C95711" w:rsidRPr="008C4D9B">
        <w:rPr>
          <w:rFonts w:eastAsiaTheme="minorHAnsi" w:cstheme="minorHAnsi"/>
          <w:sz w:val="20"/>
          <w:szCs w:val="20"/>
          <w:lang w:eastAsia="en-US"/>
        </w:rPr>
        <w:t xml:space="preserve"> que se refiere el artículo 40</w:t>
      </w:r>
      <w:r w:rsidR="00EA2778" w:rsidRPr="008C4D9B">
        <w:rPr>
          <w:rFonts w:eastAsiaTheme="minorHAnsi" w:cstheme="minorHAnsi"/>
          <w:sz w:val="20"/>
          <w:szCs w:val="20"/>
          <w:lang w:eastAsia="en-US"/>
        </w:rPr>
        <w:t>…</w:t>
      </w:r>
      <w:r w:rsidR="0066681C" w:rsidRPr="008C4D9B">
        <w:rPr>
          <w:rFonts w:eastAsiaTheme="minorHAnsi" w:cstheme="minorHAnsi"/>
          <w:sz w:val="20"/>
          <w:szCs w:val="20"/>
          <w:lang w:eastAsia="en-US"/>
        </w:rPr>
        <w:t>”</w:t>
      </w:r>
    </w:p>
    <w:p w:rsidR="00C95711" w:rsidRPr="008C4D9B" w:rsidRDefault="00C95711" w:rsidP="00C95711">
      <w:pPr>
        <w:autoSpaceDE w:val="0"/>
        <w:autoSpaceDN w:val="0"/>
        <w:adjustRightInd w:val="0"/>
        <w:spacing w:after="0" w:line="240" w:lineRule="auto"/>
        <w:jc w:val="both"/>
        <w:rPr>
          <w:rFonts w:eastAsiaTheme="minorHAnsi" w:cstheme="minorHAnsi"/>
          <w:sz w:val="20"/>
          <w:szCs w:val="20"/>
          <w:lang w:eastAsia="en-US"/>
        </w:rPr>
      </w:pPr>
    </w:p>
    <w:p w:rsidR="0066681C" w:rsidRPr="008C4D9B" w:rsidRDefault="0066681C" w:rsidP="00C95711">
      <w:pPr>
        <w:spacing w:line="240" w:lineRule="auto"/>
        <w:ind w:firstLine="708"/>
        <w:jc w:val="both"/>
        <w:rPr>
          <w:rFonts w:cstheme="minorHAnsi"/>
          <w:color w:val="000000" w:themeColor="text1"/>
          <w:sz w:val="20"/>
          <w:szCs w:val="20"/>
        </w:rPr>
      </w:pPr>
      <w:r w:rsidRPr="008C4D9B">
        <w:rPr>
          <w:rFonts w:cstheme="minorHAnsi"/>
          <w:color w:val="000000" w:themeColor="text1"/>
          <w:sz w:val="20"/>
          <w:szCs w:val="20"/>
        </w:rPr>
        <w:t xml:space="preserve">Cuando el código tributario </w:t>
      </w:r>
      <w:r w:rsidR="006A564D" w:rsidRPr="008C4D9B">
        <w:rPr>
          <w:rFonts w:cstheme="minorHAnsi"/>
          <w:color w:val="000000" w:themeColor="text1"/>
          <w:sz w:val="20"/>
          <w:szCs w:val="20"/>
        </w:rPr>
        <w:t>dice</w:t>
      </w:r>
      <w:r w:rsidRPr="008C4D9B">
        <w:rPr>
          <w:rFonts w:cstheme="minorHAnsi"/>
          <w:color w:val="000000" w:themeColor="text1"/>
          <w:sz w:val="20"/>
          <w:szCs w:val="20"/>
        </w:rPr>
        <w:t xml:space="preserve"> que “En este caso, no será necesario cumplir con los requisitos señalados en el inciso primero del artículo 44</w:t>
      </w:r>
      <w:r w:rsidR="008C4D9B" w:rsidRPr="008C4D9B">
        <w:rPr>
          <w:rFonts w:cstheme="minorHAnsi"/>
          <w:color w:val="000000" w:themeColor="text1"/>
          <w:sz w:val="20"/>
          <w:szCs w:val="20"/>
        </w:rPr>
        <w:t>” lo</w:t>
      </w:r>
      <w:r w:rsidRPr="008C4D9B">
        <w:rPr>
          <w:rFonts w:cstheme="minorHAnsi"/>
          <w:color w:val="000000" w:themeColor="text1"/>
          <w:sz w:val="20"/>
          <w:szCs w:val="20"/>
        </w:rPr>
        <w:t xml:space="preserve"> que quiere significar es que</w:t>
      </w:r>
      <w:r w:rsidRPr="008C4D9B">
        <w:rPr>
          <w:rFonts w:cstheme="minorHAnsi"/>
          <w:b/>
          <w:color w:val="000000" w:themeColor="text1"/>
          <w:sz w:val="20"/>
          <w:szCs w:val="20"/>
        </w:rPr>
        <w:t xml:space="preserve"> </w:t>
      </w:r>
      <w:r w:rsidRPr="008C4D9B">
        <w:rPr>
          <w:rFonts w:cstheme="minorHAnsi"/>
          <w:color w:val="000000" w:themeColor="text1"/>
          <w:sz w:val="20"/>
          <w:szCs w:val="20"/>
        </w:rPr>
        <w:t>no debe hacer búsquedas en dos días distintos</w:t>
      </w:r>
      <w:r w:rsidR="00C95711" w:rsidRPr="008C4D9B">
        <w:rPr>
          <w:rFonts w:cstheme="minorHAnsi"/>
          <w:color w:val="000000" w:themeColor="text1"/>
          <w:sz w:val="20"/>
          <w:szCs w:val="20"/>
        </w:rPr>
        <w:t xml:space="preserve"> ni se requiere resolución del tribunal</w:t>
      </w:r>
      <w:r w:rsidRPr="008C4D9B">
        <w:rPr>
          <w:rFonts w:cstheme="minorHAnsi"/>
          <w:color w:val="000000" w:themeColor="text1"/>
          <w:sz w:val="20"/>
          <w:szCs w:val="20"/>
        </w:rPr>
        <w:t>.</w:t>
      </w:r>
    </w:p>
    <w:p w:rsidR="00E01F64" w:rsidRPr="008C4D9B" w:rsidRDefault="00C95711" w:rsidP="00C95711">
      <w:pPr>
        <w:pStyle w:val="Prrafodelista"/>
        <w:spacing w:line="240" w:lineRule="auto"/>
        <w:ind w:left="0" w:firstLine="720"/>
        <w:jc w:val="both"/>
        <w:rPr>
          <w:rFonts w:cstheme="minorHAnsi"/>
          <w:color w:val="000000" w:themeColor="text1"/>
          <w:sz w:val="20"/>
          <w:szCs w:val="20"/>
        </w:rPr>
      </w:pPr>
      <w:r w:rsidRPr="008C4D9B">
        <w:rPr>
          <w:rFonts w:cstheme="minorHAnsi"/>
          <w:color w:val="000000" w:themeColor="text1"/>
          <w:sz w:val="20"/>
          <w:szCs w:val="20"/>
        </w:rPr>
        <w:t xml:space="preserve">Y es que para notificar y requerir de pago por cedula </w:t>
      </w:r>
      <w:r w:rsidR="00197F62" w:rsidRPr="008C4D9B">
        <w:rPr>
          <w:rFonts w:cstheme="minorHAnsi"/>
          <w:color w:val="000000" w:themeColor="text1"/>
          <w:sz w:val="20"/>
          <w:szCs w:val="20"/>
        </w:rPr>
        <w:t xml:space="preserve">se debe certificar </w:t>
      </w:r>
      <w:r w:rsidRPr="008C4D9B">
        <w:rPr>
          <w:rFonts w:cstheme="minorHAnsi"/>
          <w:color w:val="000000" w:themeColor="text1"/>
          <w:sz w:val="20"/>
          <w:szCs w:val="20"/>
        </w:rPr>
        <w:t xml:space="preserve">por el recaudador </w:t>
      </w:r>
      <w:r w:rsidR="00197F62" w:rsidRPr="008C4D9B">
        <w:rPr>
          <w:rFonts w:cstheme="minorHAnsi"/>
          <w:color w:val="000000" w:themeColor="text1"/>
          <w:sz w:val="20"/>
          <w:szCs w:val="20"/>
        </w:rPr>
        <w:t>que la persona no fue habida</w:t>
      </w:r>
      <w:r w:rsidR="00E01F64" w:rsidRPr="008C4D9B">
        <w:rPr>
          <w:rFonts w:cstheme="minorHAnsi"/>
          <w:color w:val="000000" w:themeColor="text1"/>
          <w:sz w:val="20"/>
          <w:szCs w:val="20"/>
        </w:rPr>
        <w:t xml:space="preserve"> y para </w:t>
      </w:r>
      <w:r w:rsidR="00197F62" w:rsidRPr="008C4D9B">
        <w:rPr>
          <w:rFonts w:cstheme="minorHAnsi"/>
          <w:color w:val="000000" w:themeColor="text1"/>
          <w:sz w:val="20"/>
          <w:szCs w:val="20"/>
        </w:rPr>
        <w:t xml:space="preserve">certificar que la persona no fue habida necesariamente se debe haber buscado la persona. </w:t>
      </w:r>
    </w:p>
    <w:p w:rsidR="00C95711" w:rsidRPr="008C4D9B" w:rsidRDefault="00C95711" w:rsidP="00C95711">
      <w:pPr>
        <w:pStyle w:val="Prrafodelista"/>
        <w:spacing w:line="240" w:lineRule="auto"/>
        <w:ind w:left="0" w:firstLine="720"/>
        <w:jc w:val="both"/>
        <w:rPr>
          <w:rFonts w:cstheme="minorHAnsi"/>
          <w:color w:val="000000" w:themeColor="text1"/>
          <w:sz w:val="20"/>
          <w:szCs w:val="20"/>
        </w:rPr>
      </w:pPr>
    </w:p>
    <w:p w:rsidR="00197F62" w:rsidRDefault="00C95711" w:rsidP="00C95711">
      <w:pPr>
        <w:pStyle w:val="Prrafodelista"/>
        <w:spacing w:line="240" w:lineRule="auto"/>
        <w:ind w:left="0" w:firstLine="720"/>
        <w:jc w:val="both"/>
        <w:rPr>
          <w:rFonts w:cstheme="minorHAnsi"/>
          <w:color w:val="000000" w:themeColor="text1"/>
          <w:sz w:val="20"/>
          <w:szCs w:val="20"/>
        </w:rPr>
      </w:pPr>
      <w:r w:rsidRPr="008C4D9B">
        <w:rPr>
          <w:rFonts w:cstheme="minorHAnsi"/>
          <w:color w:val="000000" w:themeColor="text1"/>
          <w:sz w:val="20"/>
          <w:szCs w:val="20"/>
        </w:rPr>
        <w:t>Luego d</w:t>
      </w:r>
      <w:r w:rsidR="00197F62" w:rsidRPr="008C4D9B">
        <w:rPr>
          <w:rFonts w:cstheme="minorHAnsi"/>
          <w:color w:val="000000" w:themeColor="text1"/>
          <w:sz w:val="20"/>
          <w:szCs w:val="20"/>
        </w:rPr>
        <w:t>el resultado de la búsqueda pueden darse tres situaciones:</w:t>
      </w:r>
    </w:p>
    <w:p w:rsidR="008C4D9B" w:rsidRPr="008C4D9B" w:rsidRDefault="008C4D9B" w:rsidP="00C95711">
      <w:pPr>
        <w:pStyle w:val="Prrafodelista"/>
        <w:spacing w:line="240" w:lineRule="auto"/>
        <w:ind w:left="0" w:firstLine="720"/>
        <w:jc w:val="both"/>
        <w:rPr>
          <w:rFonts w:cstheme="minorHAnsi"/>
          <w:color w:val="000000" w:themeColor="text1"/>
          <w:sz w:val="20"/>
          <w:szCs w:val="20"/>
        </w:rPr>
      </w:pPr>
    </w:p>
    <w:p w:rsidR="00197F62" w:rsidRPr="008C4D9B" w:rsidRDefault="00197F62" w:rsidP="00C95711">
      <w:pPr>
        <w:pStyle w:val="Prrafodelista"/>
        <w:numPr>
          <w:ilvl w:val="0"/>
          <w:numId w:val="14"/>
        </w:numPr>
        <w:spacing w:line="240" w:lineRule="auto"/>
        <w:ind w:left="0" w:firstLine="720"/>
        <w:jc w:val="both"/>
        <w:rPr>
          <w:rFonts w:cstheme="minorHAnsi"/>
          <w:color w:val="000000" w:themeColor="text1"/>
          <w:sz w:val="20"/>
          <w:szCs w:val="20"/>
        </w:rPr>
      </w:pPr>
      <w:r w:rsidRPr="008C4D9B">
        <w:rPr>
          <w:rFonts w:cstheme="minorHAnsi"/>
          <w:color w:val="000000" w:themeColor="text1"/>
          <w:sz w:val="20"/>
          <w:szCs w:val="20"/>
        </w:rPr>
        <w:t>La persona vive en el domicilio y se encuentra en él</w:t>
      </w:r>
      <w:r w:rsidR="00C95711" w:rsidRPr="008C4D9B">
        <w:rPr>
          <w:rFonts w:cstheme="minorHAnsi"/>
          <w:color w:val="000000" w:themeColor="text1"/>
          <w:sz w:val="20"/>
          <w:szCs w:val="20"/>
        </w:rPr>
        <w:t xml:space="preserve"> por lo que p</w:t>
      </w:r>
      <w:r w:rsidRPr="008C4D9B">
        <w:rPr>
          <w:rFonts w:cstheme="minorHAnsi"/>
          <w:color w:val="000000" w:themeColor="text1"/>
          <w:sz w:val="20"/>
          <w:szCs w:val="20"/>
        </w:rPr>
        <w:t xml:space="preserve">rocede notificar </w:t>
      </w:r>
      <w:r w:rsidRPr="008C4D9B">
        <w:rPr>
          <w:rFonts w:cstheme="minorHAnsi"/>
          <w:color w:val="000000" w:themeColor="text1"/>
          <w:sz w:val="20"/>
          <w:szCs w:val="20"/>
        </w:rPr>
        <w:tab/>
        <w:t>personalmente.</w:t>
      </w:r>
    </w:p>
    <w:p w:rsidR="00197F62" w:rsidRPr="008C4D9B" w:rsidRDefault="00197F62" w:rsidP="00C95711">
      <w:pPr>
        <w:pStyle w:val="Prrafodelista"/>
        <w:numPr>
          <w:ilvl w:val="0"/>
          <w:numId w:val="14"/>
        </w:numPr>
        <w:spacing w:line="240" w:lineRule="auto"/>
        <w:ind w:left="0" w:firstLine="720"/>
        <w:jc w:val="both"/>
        <w:rPr>
          <w:rFonts w:cstheme="minorHAnsi"/>
          <w:color w:val="000000" w:themeColor="text1"/>
          <w:sz w:val="20"/>
          <w:szCs w:val="20"/>
        </w:rPr>
      </w:pPr>
      <w:r w:rsidRPr="008C4D9B">
        <w:rPr>
          <w:rFonts w:cstheme="minorHAnsi"/>
          <w:color w:val="000000" w:themeColor="text1"/>
          <w:sz w:val="20"/>
          <w:szCs w:val="20"/>
        </w:rPr>
        <w:t xml:space="preserve">La persona vive en el domicilio pero no se encuentra al momento de la visita. Procede certificar </w:t>
      </w:r>
      <w:r w:rsidR="001E1D64" w:rsidRPr="008C4D9B">
        <w:rPr>
          <w:rFonts w:cstheme="minorHAnsi"/>
          <w:color w:val="000000" w:themeColor="text1"/>
          <w:sz w:val="20"/>
          <w:szCs w:val="20"/>
        </w:rPr>
        <w:t xml:space="preserve">que la persona no fue habida y corresponde </w:t>
      </w:r>
      <w:r w:rsidRPr="008C4D9B">
        <w:rPr>
          <w:rFonts w:cstheme="minorHAnsi"/>
          <w:color w:val="000000" w:themeColor="text1"/>
          <w:sz w:val="20"/>
          <w:szCs w:val="20"/>
        </w:rPr>
        <w:t xml:space="preserve">notificar en forma personal subsidiaria. </w:t>
      </w:r>
    </w:p>
    <w:p w:rsidR="00532161" w:rsidRPr="008C4D9B" w:rsidRDefault="00197F62" w:rsidP="00C95711">
      <w:pPr>
        <w:pStyle w:val="Prrafodelista"/>
        <w:numPr>
          <w:ilvl w:val="0"/>
          <w:numId w:val="14"/>
        </w:numPr>
        <w:spacing w:line="240" w:lineRule="auto"/>
        <w:ind w:left="0" w:firstLine="720"/>
        <w:jc w:val="both"/>
        <w:rPr>
          <w:rFonts w:cstheme="minorHAnsi"/>
          <w:color w:val="000000" w:themeColor="text1"/>
          <w:sz w:val="20"/>
          <w:szCs w:val="20"/>
        </w:rPr>
      </w:pPr>
      <w:r w:rsidRPr="008C4D9B">
        <w:rPr>
          <w:rFonts w:cstheme="minorHAnsi"/>
          <w:color w:val="000000" w:themeColor="text1"/>
          <w:sz w:val="20"/>
          <w:szCs w:val="20"/>
        </w:rPr>
        <w:t xml:space="preserve">La persona no vive en el </w:t>
      </w:r>
      <w:r w:rsidR="00376867" w:rsidRPr="008C4D9B">
        <w:rPr>
          <w:rFonts w:cstheme="minorHAnsi"/>
          <w:color w:val="000000" w:themeColor="text1"/>
          <w:sz w:val="20"/>
          <w:szCs w:val="20"/>
        </w:rPr>
        <w:t>lugar del juicio</w:t>
      </w:r>
      <w:r w:rsidRPr="008C4D9B">
        <w:rPr>
          <w:rFonts w:cstheme="minorHAnsi"/>
          <w:color w:val="000000" w:themeColor="text1"/>
          <w:sz w:val="20"/>
          <w:szCs w:val="20"/>
        </w:rPr>
        <w:t xml:space="preserve">. Procede certificar que la persona no vive y </w:t>
      </w:r>
      <w:r w:rsidR="00607514" w:rsidRPr="008C4D9B">
        <w:rPr>
          <w:rFonts w:cstheme="minorHAnsi"/>
          <w:color w:val="000000" w:themeColor="text1"/>
          <w:sz w:val="20"/>
          <w:szCs w:val="20"/>
        </w:rPr>
        <w:t xml:space="preserve">lo anterior impide </w:t>
      </w:r>
      <w:r w:rsidRPr="008C4D9B">
        <w:rPr>
          <w:rFonts w:cstheme="minorHAnsi"/>
          <w:color w:val="000000" w:themeColor="text1"/>
          <w:sz w:val="20"/>
          <w:szCs w:val="20"/>
        </w:rPr>
        <w:t>notificar.</w:t>
      </w:r>
    </w:p>
    <w:p w:rsidR="00532161" w:rsidRPr="008C4D9B" w:rsidRDefault="00532161" w:rsidP="00C95711">
      <w:pPr>
        <w:pStyle w:val="Prrafodelista"/>
        <w:spacing w:line="240" w:lineRule="auto"/>
        <w:jc w:val="both"/>
        <w:rPr>
          <w:rFonts w:cstheme="minorHAnsi"/>
          <w:color w:val="000000" w:themeColor="text1"/>
          <w:sz w:val="20"/>
          <w:szCs w:val="20"/>
        </w:rPr>
      </w:pPr>
    </w:p>
    <w:p w:rsidR="005E6477" w:rsidRPr="008C4D9B" w:rsidRDefault="006A564D" w:rsidP="006A564D">
      <w:pPr>
        <w:spacing w:line="240" w:lineRule="auto"/>
        <w:ind w:firstLine="708"/>
        <w:jc w:val="both"/>
        <w:rPr>
          <w:rFonts w:cstheme="minorHAnsi"/>
          <w:color w:val="000000" w:themeColor="text1"/>
          <w:sz w:val="20"/>
          <w:szCs w:val="20"/>
        </w:rPr>
      </w:pPr>
      <w:r w:rsidRPr="008C4D9B">
        <w:rPr>
          <w:rFonts w:cstheme="minorHAnsi"/>
          <w:color w:val="000000" w:themeColor="text1"/>
          <w:sz w:val="20"/>
          <w:szCs w:val="20"/>
        </w:rPr>
        <w:t xml:space="preserve">Y es que no podría el recaudador fiscal no buscar a la persona toda vez que es la única forma de notificarla personalmente. Tampoco podría el recaudador adquirir la certeza de que la persona no vive en el lugar y pese a eso notificarla y requerirla de pago. </w:t>
      </w:r>
    </w:p>
    <w:p w:rsidR="005E6477" w:rsidRPr="008C4D9B" w:rsidRDefault="005E6477" w:rsidP="00C95711">
      <w:pPr>
        <w:pStyle w:val="Prrafodelista"/>
        <w:tabs>
          <w:tab w:val="left" w:pos="-284"/>
        </w:tabs>
        <w:spacing w:line="240" w:lineRule="auto"/>
        <w:ind w:left="0" w:firstLine="720"/>
        <w:jc w:val="both"/>
        <w:rPr>
          <w:rFonts w:cstheme="minorHAnsi"/>
          <w:color w:val="000000" w:themeColor="text1"/>
          <w:sz w:val="20"/>
          <w:szCs w:val="20"/>
        </w:rPr>
      </w:pPr>
      <w:r w:rsidRPr="008C4D9B">
        <w:rPr>
          <w:rFonts w:cstheme="minorHAnsi"/>
          <w:color w:val="000000" w:themeColor="text1"/>
          <w:sz w:val="20"/>
          <w:szCs w:val="20"/>
        </w:rPr>
        <w:t>La búsqueda es un requisito sine qua non para certificar que la persona no fue habida</w:t>
      </w:r>
      <w:r w:rsidR="00EA2778" w:rsidRPr="008C4D9B">
        <w:rPr>
          <w:rFonts w:cstheme="minorHAnsi"/>
          <w:color w:val="000000" w:themeColor="text1"/>
          <w:sz w:val="20"/>
          <w:szCs w:val="20"/>
        </w:rPr>
        <w:t xml:space="preserve"> y l</w:t>
      </w:r>
      <w:r w:rsidRPr="008C4D9B">
        <w:rPr>
          <w:rFonts w:cstheme="minorHAnsi"/>
          <w:color w:val="000000" w:themeColor="text1"/>
          <w:sz w:val="20"/>
          <w:szCs w:val="20"/>
        </w:rPr>
        <w:t>a certificación es una formalidad habilitante para notificar por cedula. Sin certificación no puede haber notificación</w:t>
      </w:r>
      <w:r w:rsidR="00E01F64" w:rsidRPr="008C4D9B">
        <w:rPr>
          <w:rFonts w:cstheme="minorHAnsi"/>
          <w:color w:val="000000" w:themeColor="text1"/>
          <w:sz w:val="20"/>
          <w:szCs w:val="20"/>
        </w:rPr>
        <w:t xml:space="preserve"> por cedula</w:t>
      </w:r>
      <w:r w:rsidRPr="008C4D9B">
        <w:rPr>
          <w:rFonts w:cstheme="minorHAnsi"/>
          <w:color w:val="000000" w:themeColor="text1"/>
          <w:sz w:val="20"/>
          <w:szCs w:val="20"/>
        </w:rPr>
        <w:t>.</w:t>
      </w:r>
    </w:p>
    <w:p w:rsidR="00376867" w:rsidRPr="008C4D9B" w:rsidRDefault="00376867" w:rsidP="00C95711">
      <w:pPr>
        <w:spacing w:line="240" w:lineRule="auto"/>
        <w:ind w:firstLine="708"/>
        <w:jc w:val="both"/>
        <w:rPr>
          <w:rFonts w:cstheme="minorHAnsi"/>
          <w:color w:val="000000" w:themeColor="text1"/>
          <w:sz w:val="20"/>
          <w:szCs w:val="20"/>
        </w:rPr>
      </w:pPr>
      <w:r w:rsidRPr="008C4D9B">
        <w:rPr>
          <w:rFonts w:cstheme="minorHAnsi"/>
          <w:color w:val="000000" w:themeColor="text1"/>
          <w:sz w:val="20"/>
          <w:szCs w:val="20"/>
        </w:rPr>
        <w:t xml:space="preserve">La División de Cobranzas y Quiebras de la Tesorería General de la Republica ha informado de manera </w:t>
      </w:r>
      <w:r w:rsidR="00E00FED" w:rsidRPr="008C4D9B">
        <w:rPr>
          <w:rFonts w:cstheme="minorHAnsi"/>
          <w:color w:val="000000" w:themeColor="text1"/>
          <w:sz w:val="20"/>
          <w:szCs w:val="20"/>
        </w:rPr>
        <w:t xml:space="preserve">uniforme y </w:t>
      </w:r>
      <w:r w:rsidRPr="008C4D9B">
        <w:rPr>
          <w:rFonts w:cstheme="minorHAnsi"/>
          <w:color w:val="000000" w:themeColor="text1"/>
          <w:sz w:val="20"/>
          <w:szCs w:val="20"/>
        </w:rPr>
        <w:t xml:space="preserve">reiterada </w:t>
      </w:r>
      <w:r w:rsidR="00E00FED" w:rsidRPr="008C4D9B">
        <w:rPr>
          <w:rFonts w:cstheme="minorHAnsi"/>
          <w:color w:val="000000" w:themeColor="text1"/>
          <w:sz w:val="20"/>
          <w:szCs w:val="20"/>
        </w:rPr>
        <w:t xml:space="preserve">en los casos de incobrabilidad </w:t>
      </w:r>
      <w:r w:rsidRPr="008C4D9B">
        <w:rPr>
          <w:rFonts w:cstheme="minorHAnsi"/>
          <w:color w:val="000000" w:themeColor="text1"/>
          <w:sz w:val="20"/>
          <w:szCs w:val="20"/>
        </w:rPr>
        <w:t xml:space="preserve">que </w:t>
      </w:r>
      <w:r w:rsidR="00E00FED" w:rsidRPr="008C4D9B">
        <w:rPr>
          <w:rFonts w:cstheme="minorHAnsi"/>
          <w:color w:val="000000" w:themeColor="text1"/>
          <w:sz w:val="20"/>
          <w:szCs w:val="20"/>
        </w:rPr>
        <w:t xml:space="preserve">cuando </w:t>
      </w:r>
      <w:r w:rsidRPr="008C4D9B">
        <w:rPr>
          <w:rFonts w:cstheme="minorHAnsi"/>
          <w:color w:val="000000" w:themeColor="text1"/>
          <w:sz w:val="20"/>
          <w:szCs w:val="20"/>
        </w:rPr>
        <w:t>en que la persona no vive en el lugar del juicio la notificac</w:t>
      </w:r>
      <w:r w:rsidR="00EA2778" w:rsidRPr="008C4D9B">
        <w:rPr>
          <w:rFonts w:cstheme="minorHAnsi"/>
          <w:color w:val="000000" w:themeColor="text1"/>
          <w:sz w:val="20"/>
          <w:szCs w:val="20"/>
        </w:rPr>
        <w:t>ión debe ser dejada sin efecto.</w:t>
      </w:r>
      <w:r w:rsidR="00C95711" w:rsidRPr="008C4D9B">
        <w:rPr>
          <w:rFonts w:cstheme="minorHAnsi"/>
          <w:color w:val="000000" w:themeColor="text1"/>
          <w:sz w:val="20"/>
          <w:szCs w:val="20"/>
        </w:rPr>
        <w:t xml:space="preserve"> Igualmente la misma división ha ordenado se dejen sin efecto las notificaciones en los casos q</w:t>
      </w:r>
      <w:r w:rsidR="00EA2778" w:rsidRPr="008C4D9B">
        <w:rPr>
          <w:rFonts w:cstheme="minorHAnsi"/>
          <w:color w:val="000000" w:themeColor="text1"/>
          <w:sz w:val="20"/>
          <w:szCs w:val="20"/>
        </w:rPr>
        <w:t xml:space="preserve">ue el recaudador ha certificado, al mismo tiempo de notificar y requerir de pago, </w:t>
      </w:r>
      <w:r w:rsidR="00C95711" w:rsidRPr="008C4D9B">
        <w:rPr>
          <w:rFonts w:cstheme="minorHAnsi"/>
          <w:color w:val="000000" w:themeColor="text1"/>
          <w:sz w:val="20"/>
          <w:szCs w:val="20"/>
        </w:rPr>
        <w:t xml:space="preserve">que la persona no tiene domicilio en ese lugar. </w:t>
      </w:r>
    </w:p>
    <w:p w:rsidR="00376987" w:rsidRPr="008C4D9B" w:rsidRDefault="00376987" w:rsidP="00C95711">
      <w:pPr>
        <w:pStyle w:val="Prrafodelista"/>
        <w:spacing w:line="240" w:lineRule="auto"/>
        <w:ind w:left="0" w:firstLine="720"/>
        <w:jc w:val="both"/>
        <w:rPr>
          <w:rFonts w:cstheme="minorHAnsi"/>
          <w:color w:val="000000" w:themeColor="text1"/>
          <w:sz w:val="20"/>
          <w:szCs w:val="20"/>
        </w:rPr>
      </w:pPr>
      <w:r w:rsidRPr="008C4D9B">
        <w:rPr>
          <w:rFonts w:cstheme="minorHAnsi"/>
          <w:color w:val="000000" w:themeColor="text1"/>
          <w:sz w:val="20"/>
          <w:szCs w:val="20"/>
        </w:rPr>
        <w:t xml:space="preserve">De manera incomprensible la posición institucional del Servicio de Tesorerías General de la Republica </w:t>
      </w:r>
      <w:r w:rsidR="00E00FED" w:rsidRPr="008C4D9B">
        <w:rPr>
          <w:rFonts w:cstheme="minorHAnsi"/>
          <w:color w:val="000000" w:themeColor="text1"/>
          <w:sz w:val="20"/>
          <w:szCs w:val="20"/>
        </w:rPr>
        <w:t xml:space="preserve">varía en las circulares normativas donde señala que </w:t>
      </w:r>
      <w:r w:rsidRPr="008C4D9B">
        <w:rPr>
          <w:rFonts w:cstheme="minorHAnsi"/>
          <w:color w:val="000000" w:themeColor="text1"/>
          <w:sz w:val="20"/>
          <w:szCs w:val="20"/>
        </w:rPr>
        <w:t>“</w:t>
      </w:r>
      <w:r w:rsidRPr="008C4D9B">
        <w:rPr>
          <w:rFonts w:cstheme="minorHAnsi"/>
          <w:bCs/>
          <w:color w:val="000000" w:themeColor="text1"/>
          <w:sz w:val="20"/>
          <w:szCs w:val="20"/>
        </w:rPr>
        <w:t>la notificación personal subsidiaria, no requiere que se realicen las búsquedas en dos días distintos a la persona que se pretende notificar, ni que se certifique que se encuentra en el lugar del juicio y cuál es su morada</w:t>
      </w:r>
      <w:r w:rsidR="00376867" w:rsidRPr="008C4D9B">
        <w:rPr>
          <w:rFonts w:cstheme="minorHAnsi"/>
          <w:bCs/>
          <w:color w:val="000000" w:themeColor="text1"/>
          <w:sz w:val="20"/>
          <w:szCs w:val="20"/>
        </w:rPr>
        <w:t>.</w:t>
      </w:r>
    </w:p>
    <w:p w:rsidR="00E01F64" w:rsidRPr="008C4D9B" w:rsidRDefault="00E01F64" w:rsidP="00C95711">
      <w:pPr>
        <w:pStyle w:val="Prrafodelista"/>
        <w:spacing w:line="240" w:lineRule="auto"/>
        <w:ind w:left="0" w:firstLine="720"/>
        <w:jc w:val="both"/>
        <w:rPr>
          <w:rFonts w:cstheme="minorHAnsi"/>
          <w:color w:val="000000" w:themeColor="text1"/>
          <w:sz w:val="20"/>
          <w:szCs w:val="20"/>
        </w:rPr>
      </w:pPr>
    </w:p>
    <w:p w:rsidR="00E01F64" w:rsidRPr="008C4D9B" w:rsidRDefault="00D226ED" w:rsidP="00C95711">
      <w:pPr>
        <w:pStyle w:val="Prrafodelista"/>
        <w:spacing w:line="240" w:lineRule="auto"/>
        <w:ind w:left="0" w:firstLine="720"/>
        <w:jc w:val="both"/>
        <w:rPr>
          <w:rFonts w:cstheme="minorHAnsi"/>
          <w:color w:val="000000" w:themeColor="text1"/>
          <w:sz w:val="20"/>
          <w:szCs w:val="20"/>
        </w:rPr>
      </w:pPr>
      <w:r w:rsidRPr="008C4D9B">
        <w:rPr>
          <w:rFonts w:cstheme="minorHAnsi"/>
          <w:color w:val="000000" w:themeColor="text1"/>
          <w:sz w:val="20"/>
          <w:szCs w:val="20"/>
        </w:rPr>
        <w:lastRenderedPageBreak/>
        <w:t xml:space="preserve">Como </w:t>
      </w:r>
      <w:r w:rsidR="00E00FED" w:rsidRPr="008C4D9B">
        <w:rPr>
          <w:rFonts w:cstheme="minorHAnsi"/>
          <w:color w:val="000000" w:themeColor="text1"/>
          <w:sz w:val="20"/>
          <w:szCs w:val="20"/>
        </w:rPr>
        <w:t xml:space="preserve">consecuencia de esta posición institucional el recaudador fiscal </w:t>
      </w:r>
      <w:r w:rsidRPr="008C4D9B">
        <w:rPr>
          <w:rFonts w:cstheme="minorHAnsi"/>
          <w:color w:val="000000" w:themeColor="text1"/>
          <w:sz w:val="20"/>
          <w:szCs w:val="20"/>
        </w:rPr>
        <w:t xml:space="preserve">no tendrá interés en notificar personalmente y procederá a notificar si indagar si la persona vive en el lugar del juicio y en no pocos casos notificará pese a que </w:t>
      </w:r>
      <w:r w:rsidR="00E00FED" w:rsidRPr="008C4D9B">
        <w:rPr>
          <w:rFonts w:cstheme="minorHAnsi"/>
          <w:color w:val="000000" w:themeColor="text1"/>
          <w:sz w:val="20"/>
          <w:szCs w:val="20"/>
        </w:rPr>
        <w:t>le conste que la person</w:t>
      </w:r>
      <w:r w:rsidRPr="008C4D9B">
        <w:rPr>
          <w:rFonts w:cstheme="minorHAnsi"/>
          <w:color w:val="000000" w:themeColor="text1"/>
          <w:sz w:val="20"/>
          <w:szCs w:val="20"/>
        </w:rPr>
        <w:t>a no vive en el lugar del juicio</w:t>
      </w:r>
      <w:r w:rsidR="00E00FED" w:rsidRPr="008C4D9B">
        <w:rPr>
          <w:rFonts w:cstheme="minorHAnsi"/>
          <w:color w:val="000000" w:themeColor="text1"/>
          <w:sz w:val="20"/>
          <w:szCs w:val="20"/>
        </w:rPr>
        <w:t>.</w:t>
      </w:r>
      <w:r w:rsidRPr="008C4D9B">
        <w:rPr>
          <w:rFonts w:cstheme="minorHAnsi"/>
          <w:color w:val="000000" w:themeColor="text1"/>
          <w:sz w:val="20"/>
          <w:szCs w:val="20"/>
        </w:rPr>
        <w:t xml:space="preserve"> Resulta en ese sentido alarmante que más del 95% de las notificaciones y requerimientos de pago sea hecha por cedula. </w:t>
      </w:r>
    </w:p>
    <w:p w:rsidR="00AE080A" w:rsidRPr="008C4D9B" w:rsidRDefault="00657C06" w:rsidP="00C95711">
      <w:pPr>
        <w:spacing w:line="240" w:lineRule="auto"/>
        <w:ind w:firstLine="720"/>
        <w:jc w:val="both"/>
        <w:rPr>
          <w:rFonts w:cstheme="minorHAnsi"/>
          <w:color w:val="000000" w:themeColor="text1"/>
          <w:sz w:val="20"/>
          <w:szCs w:val="20"/>
        </w:rPr>
      </w:pPr>
      <w:r w:rsidRPr="008C4D9B">
        <w:rPr>
          <w:rFonts w:cstheme="minorHAnsi"/>
          <w:color w:val="000000" w:themeColor="text1"/>
          <w:sz w:val="20"/>
          <w:szCs w:val="20"/>
        </w:rPr>
        <w:t xml:space="preserve">Lo anterior explica los graves estancamientos de los juicios en la etapa administrativa o la imposibilidad de la Tesorería de hacer retiro de especies </w:t>
      </w:r>
      <w:r w:rsidR="00D226ED" w:rsidRPr="008C4D9B">
        <w:rPr>
          <w:rFonts w:cstheme="minorHAnsi"/>
          <w:color w:val="000000" w:themeColor="text1"/>
          <w:sz w:val="20"/>
          <w:szCs w:val="20"/>
        </w:rPr>
        <w:t xml:space="preserve">o de avanzar los procesos </w:t>
      </w:r>
      <w:r w:rsidRPr="008C4D9B">
        <w:rPr>
          <w:rFonts w:cstheme="minorHAnsi"/>
          <w:color w:val="000000" w:themeColor="text1"/>
          <w:sz w:val="20"/>
          <w:szCs w:val="20"/>
        </w:rPr>
        <w:t xml:space="preserve">toda vez que se suele notificar en domicilios que no corresponden al ejecutado. </w:t>
      </w:r>
    </w:p>
    <w:p w:rsidR="00657C06" w:rsidRPr="008C4D9B" w:rsidRDefault="00657C06" w:rsidP="00C95711">
      <w:pPr>
        <w:spacing w:line="240" w:lineRule="auto"/>
        <w:ind w:firstLine="720"/>
        <w:jc w:val="both"/>
        <w:rPr>
          <w:rFonts w:cstheme="minorHAnsi"/>
          <w:color w:val="000000" w:themeColor="text1"/>
          <w:sz w:val="20"/>
          <w:szCs w:val="20"/>
        </w:rPr>
      </w:pPr>
    </w:p>
    <w:p w:rsidR="008C4D9B" w:rsidRDefault="008C4D9B" w:rsidP="00C95711">
      <w:pPr>
        <w:spacing w:line="240" w:lineRule="auto"/>
        <w:ind w:firstLine="720"/>
        <w:jc w:val="both"/>
        <w:rPr>
          <w:rFonts w:cstheme="minorHAnsi"/>
          <w:color w:val="000000" w:themeColor="text1"/>
          <w:sz w:val="20"/>
          <w:szCs w:val="20"/>
        </w:rPr>
      </w:pPr>
    </w:p>
    <w:p w:rsidR="008C4D9B" w:rsidRPr="008C4D9B" w:rsidRDefault="008C4D9B" w:rsidP="008C4D9B">
      <w:pPr>
        <w:rPr>
          <w:rFonts w:cstheme="minorHAnsi"/>
          <w:sz w:val="20"/>
          <w:szCs w:val="20"/>
        </w:rPr>
      </w:pPr>
    </w:p>
    <w:p w:rsidR="008C4D9B" w:rsidRPr="008C4D9B" w:rsidRDefault="008C4D9B" w:rsidP="008C4D9B">
      <w:pPr>
        <w:rPr>
          <w:rFonts w:cstheme="minorHAnsi"/>
          <w:sz w:val="20"/>
          <w:szCs w:val="20"/>
        </w:rPr>
      </w:pPr>
    </w:p>
    <w:p w:rsidR="008C4D9B" w:rsidRPr="008C4D9B" w:rsidRDefault="008C4D9B" w:rsidP="008C4D9B">
      <w:pPr>
        <w:rPr>
          <w:rFonts w:cstheme="minorHAnsi"/>
          <w:sz w:val="20"/>
          <w:szCs w:val="20"/>
        </w:rPr>
      </w:pPr>
    </w:p>
    <w:p w:rsidR="008C4D9B" w:rsidRPr="008C4D9B" w:rsidRDefault="008C4D9B" w:rsidP="008C4D9B">
      <w:pPr>
        <w:rPr>
          <w:rFonts w:cstheme="minorHAnsi"/>
          <w:sz w:val="20"/>
          <w:szCs w:val="20"/>
        </w:rPr>
      </w:pPr>
    </w:p>
    <w:p w:rsidR="008C4D9B" w:rsidRPr="008C4D9B" w:rsidRDefault="008C4D9B" w:rsidP="008C4D9B">
      <w:pPr>
        <w:rPr>
          <w:rFonts w:cstheme="minorHAnsi"/>
          <w:sz w:val="20"/>
          <w:szCs w:val="20"/>
        </w:rPr>
      </w:pPr>
    </w:p>
    <w:p w:rsidR="008C4D9B" w:rsidRPr="008C4D9B" w:rsidRDefault="008C4D9B" w:rsidP="008C4D9B">
      <w:pPr>
        <w:rPr>
          <w:rFonts w:cstheme="minorHAnsi"/>
          <w:sz w:val="20"/>
          <w:szCs w:val="20"/>
        </w:rPr>
      </w:pPr>
    </w:p>
    <w:p w:rsidR="00657C06" w:rsidRPr="008C4D9B" w:rsidRDefault="008C4D9B" w:rsidP="008C4D9B">
      <w:pPr>
        <w:tabs>
          <w:tab w:val="left" w:pos="1965"/>
        </w:tabs>
        <w:rPr>
          <w:rFonts w:cstheme="minorHAnsi"/>
          <w:sz w:val="20"/>
          <w:szCs w:val="20"/>
        </w:rPr>
      </w:pPr>
      <w:r>
        <w:rPr>
          <w:rFonts w:cstheme="minorHAnsi"/>
          <w:sz w:val="20"/>
          <w:szCs w:val="20"/>
        </w:rPr>
        <w:tab/>
      </w:r>
    </w:p>
    <w:sectPr w:rsidR="00657C06" w:rsidRPr="008C4D9B" w:rsidSect="008C4D9B">
      <w:headerReference w:type="default" r:id="rId8"/>
      <w:footerReference w:type="default" r:id="rId9"/>
      <w:pgSz w:w="11907" w:h="16839" w:code="9"/>
      <w:pgMar w:top="1418" w:right="1418" w:bottom="1418"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7DF" w:rsidRDefault="006247DF" w:rsidP="00523821">
      <w:pPr>
        <w:spacing w:after="0" w:line="240" w:lineRule="auto"/>
      </w:pPr>
      <w:r>
        <w:separator/>
      </w:r>
    </w:p>
  </w:endnote>
  <w:endnote w:type="continuationSeparator" w:id="0">
    <w:p w:rsidR="006247DF" w:rsidRDefault="006247DF" w:rsidP="0052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762929"/>
      <w:docPartObj>
        <w:docPartGallery w:val="Page Numbers (Bottom of Page)"/>
        <w:docPartUnique/>
      </w:docPartObj>
    </w:sdtPr>
    <w:sdtContent>
      <w:p w:rsidR="008C4D9B" w:rsidRDefault="008C4D9B">
        <w:pPr>
          <w:pStyle w:val="Piedepgina"/>
        </w:pPr>
        <w:r>
          <w:fldChar w:fldCharType="begin"/>
        </w:r>
        <w:r>
          <w:instrText>PAGE   \* MERGEFORMAT</w:instrText>
        </w:r>
        <w:r>
          <w:fldChar w:fldCharType="separate"/>
        </w:r>
        <w:r w:rsidRPr="008C4D9B">
          <w:rPr>
            <w:noProof/>
            <w:lang w:val="es-ES"/>
          </w:rPr>
          <w:t>3</w:t>
        </w:r>
        <w:r>
          <w:fldChar w:fldCharType="end"/>
        </w:r>
      </w:p>
    </w:sdtContent>
  </w:sdt>
  <w:p w:rsidR="008C4D9B" w:rsidRDefault="008C4D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7DF" w:rsidRDefault="006247DF" w:rsidP="00523821">
      <w:pPr>
        <w:spacing w:after="0" w:line="240" w:lineRule="auto"/>
      </w:pPr>
      <w:r>
        <w:separator/>
      </w:r>
    </w:p>
  </w:footnote>
  <w:footnote w:type="continuationSeparator" w:id="0">
    <w:p w:rsidR="006247DF" w:rsidRDefault="006247DF" w:rsidP="00523821">
      <w:pPr>
        <w:spacing w:after="0" w:line="240" w:lineRule="auto"/>
      </w:pPr>
      <w:r>
        <w:continuationSeparator/>
      </w:r>
    </w:p>
  </w:footnote>
  <w:footnote w:id="1">
    <w:p w:rsidR="00E00FED" w:rsidRDefault="00E00FED">
      <w:pPr>
        <w:pStyle w:val="Textonotapie"/>
      </w:pPr>
      <w:r>
        <w:rPr>
          <w:rStyle w:val="Refdenotaalpie"/>
        </w:rPr>
        <w:footnoteRef/>
      </w:r>
      <w:r>
        <w:t xml:space="preserve"> Más de un 95% de las notificaciones y requerimiento de pago se realizan mediante notificación por cedula</w:t>
      </w:r>
    </w:p>
  </w:footnote>
  <w:footnote w:id="2">
    <w:p w:rsidR="006A564D" w:rsidRDefault="006A564D" w:rsidP="006A564D">
      <w:pPr>
        <w:pStyle w:val="Textonotapie"/>
        <w:jc w:val="both"/>
      </w:pPr>
      <w:r>
        <w:rPr>
          <w:rStyle w:val="Refdenotaalpie"/>
        </w:rPr>
        <w:footnoteRef/>
      </w:r>
      <w:r>
        <w:t xml:space="preserve"> Esto queda de manifiesto al decir el artículo 171 que “</w:t>
      </w:r>
      <w:r w:rsidRPr="006A564D">
        <w:rPr>
          <w:rFonts w:ascii="Times New Roman" w:hAnsi="Times New Roman" w:cs="Times New Roman"/>
          <w:color w:val="000000" w:themeColor="text1"/>
        </w:rPr>
        <w:t>se le notificará por cédula en los términos prevenidos en el artículo 44 del Código de Procedimiento Civil</w:t>
      </w:r>
      <w:r>
        <w:rPr>
          <w:rFonts w:ascii="Times New Roman" w:hAnsi="Times New Roman" w:cs="Times New Roman"/>
          <w:color w:val="000000" w:themeColor="text1"/>
        </w:rPr>
        <w:t xml:space="preserve">”, toda vez que el </w:t>
      </w:r>
      <w:r w:rsidRPr="006A564D">
        <w:rPr>
          <w:rFonts w:ascii="Times New Roman" w:hAnsi="Times New Roman" w:cs="Times New Roman"/>
          <w:color w:val="000000" w:themeColor="text1"/>
        </w:rPr>
        <w:t>artículo 44 del Código de Procedimiento Civil</w:t>
      </w:r>
      <w:r>
        <w:rPr>
          <w:rFonts w:ascii="Times New Roman" w:hAnsi="Times New Roman" w:cs="Times New Roman"/>
          <w:color w:val="000000" w:themeColor="text1"/>
        </w:rPr>
        <w:t xml:space="preserve"> regula la notificación personal subsidiaria.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374492"/>
      <w:docPartObj>
        <w:docPartGallery w:val="Page Numbers (Top of Page)"/>
        <w:docPartUnique/>
      </w:docPartObj>
    </w:sdtPr>
    <w:sdtContent>
      <w:p w:rsidR="008C4D9B" w:rsidRDefault="008C4D9B">
        <w:pPr>
          <w:pStyle w:val="Encabezado"/>
        </w:pPr>
        <w:r>
          <w:fldChar w:fldCharType="begin"/>
        </w:r>
        <w:r>
          <w:instrText>PAGE   \* MERGEFORMAT</w:instrText>
        </w:r>
        <w:r>
          <w:fldChar w:fldCharType="separate"/>
        </w:r>
        <w:r w:rsidRPr="008C4D9B">
          <w:rPr>
            <w:noProof/>
            <w:lang w:val="es-ES"/>
          </w:rPr>
          <w:t>3</w:t>
        </w:r>
        <w:r>
          <w:fldChar w:fldCharType="end"/>
        </w:r>
      </w:p>
    </w:sdtContent>
  </w:sdt>
  <w:p w:rsidR="008C4D9B" w:rsidRDefault="008C4D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6DB8"/>
    <w:multiLevelType w:val="hybridMultilevel"/>
    <w:tmpl w:val="09FAF908"/>
    <w:lvl w:ilvl="0" w:tplc="B420BFD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081947AA"/>
    <w:multiLevelType w:val="hybridMultilevel"/>
    <w:tmpl w:val="7D9ADF7A"/>
    <w:lvl w:ilvl="0" w:tplc="4132922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E353E01"/>
    <w:multiLevelType w:val="hybridMultilevel"/>
    <w:tmpl w:val="F586D38C"/>
    <w:lvl w:ilvl="0" w:tplc="340A0001">
      <w:start w:val="1"/>
      <w:numFmt w:val="bullet"/>
      <w:lvlText w:val=""/>
      <w:lvlJc w:val="left"/>
      <w:pPr>
        <w:ind w:left="1500" w:hanging="360"/>
      </w:pPr>
      <w:rPr>
        <w:rFonts w:ascii="Symbol" w:hAnsi="Symbol" w:hint="default"/>
      </w:rPr>
    </w:lvl>
    <w:lvl w:ilvl="1" w:tplc="340A0003" w:tentative="1">
      <w:start w:val="1"/>
      <w:numFmt w:val="bullet"/>
      <w:lvlText w:val="o"/>
      <w:lvlJc w:val="left"/>
      <w:pPr>
        <w:ind w:left="2220" w:hanging="360"/>
      </w:pPr>
      <w:rPr>
        <w:rFonts w:ascii="Courier New" w:hAnsi="Courier New" w:cs="Courier New" w:hint="default"/>
      </w:rPr>
    </w:lvl>
    <w:lvl w:ilvl="2" w:tplc="340A0005" w:tentative="1">
      <w:start w:val="1"/>
      <w:numFmt w:val="bullet"/>
      <w:lvlText w:val=""/>
      <w:lvlJc w:val="left"/>
      <w:pPr>
        <w:ind w:left="2940" w:hanging="360"/>
      </w:pPr>
      <w:rPr>
        <w:rFonts w:ascii="Wingdings" w:hAnsi="Wingdings" w:hint="default"/>
      </w:rPr>
    </w:lvl>
    <w:lvl w:ilvl="3" w:tplc="340A0001" w:tentative="1">
      <w:start w:val="1"/>
      <w:numFmt w:val="bullet"/>
      <w:lvlText w:val=""/>
      <w:lvlJc w:val="left"/>
      <w:pPr>
        <w:ind w:left="3660" w:hanging="360"/>
      </w:pPr>
      <w:rPr>
        <w:rFonts w:ascii="Symbol" w:hAnsi="Symbol" w:hint="default"/>
      </w:rPr>
    </w:lvl>
    <w:lvl w:ilvl="4" w:tplc="340A0003" w:tentative="1">
      <w:start w:val="1"/>
      <w:numFmt w:val="bullet"/>
      <w:lvlText w:val="o"/>
      <w:lvlJc w:val="left"/>
      <w:pPr>
        <w:ind w:left="4380" w:hanging="360"/>
      </w:pPr>
      <w:rPr>
        <w:rFonts w:ascii="Courier New" w:hAnsi="Courier New" w:cs="Courier New" w:hint="default"/>
      </w:rPr>
    </w:lvl>
    <w:lvl w:ilvl="5" w:tplc="340A0005" w:tentative="1">
      <w:start w:val="1"/>
      <w:numFmt w:val="bullet"/>
      <w:lvlText w:val=""/>
      <w:lvlJc w:val="left"/>
      <w:pPr>
        <w:ind w:left="5100" w:hanging="360"/>
      </w:pPr>
      <w:rPr>
        <w:rFonts w:ascii="Wingdings" w:hAnsi="Wingdings" w:hint="default"/>
      </w:rPr>
    </w:lvl>
    <w:lvl w:ilvl="6" w:tplc="340A0001" w:tentative="1">
      <w:start w:val="1"/>
      <w:numFmt w:val="bullet"/>
      <w:lvlText w:val=""/>
      <w:lvlJc w:val="left"/>
      <w:pPr>
        <w:ind w:left="5820" w:hanging="360"/>
      </w:pPr>
      <w:rPr>
        <w:rFonts w:ascii="Symbol" w:hAnsi="Symbol" w:hint="default"/>
      </w:rPr>
    </w:lvl>
    <w:lvl w:ilvl="7" w:tplc="340A0003" w:tentative="1">
      <w:start w:val="1"/>
      <w:numFmt w:val="bullet"/>
      <w:lvlText w:val="o"/>
      <w:lvlJc w:val="left"/>
      <w:pPr>
        <w:ind w:left="6540" w:hanging="360"/>
      </w:pPr>
      <w:rPr>
        <w:rFonts w:ascii="Courier New" w:hAnsi="Courier New" w:cs="Courier New" w:hint="default"/>
      </w:rPr>
    </w:lvl>
    <w:lvl w:ilvl="8" w:tplc="340A0005" w:tentative="1">
      <w:start w:val="1"/>
      <w:numFmt w:val="bullet"/>
      <w:lvlText w:val=""/>
      <w:lvlJc w:val="left"/>
      <w:pPr>
        <w:ind w:left="7260" w:hanging="360"/>
      </w:pPr>
      <w:rPr>
        <w:rFonts w:ascii="Wingdings" w:hAnsi="Wingdings" w:hint="default"/>
      </w:rPr>
    </w:lvl>
  </w:abstractNum>
  <w:abstractNum w:abstractNumId="3">
    <w:nsid w:val="15AF7E49"/>
    <w:multiLevelType w:val="multilevel"/>
    <w:tmpl w:val="7D722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31444B"/>
    <w:multiLevelType w:val="hybridMultilevel"/>
    <w:tmpl w:val="E06AD90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4A747A6"/>
    <w:multiLevelType w:val="hybridMultilevel"/>
    <w:tmpl w:val="CF2ED3C2"/>
    <w:lvl w:ilvl="0" w:tplc="FB5E0BA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2DA96B32"/>
    <w:multiLevelType w:val="hybridMultilevel"/>
    <w:tmpl w:val="2384092E"/>
    <w:lvl w:ilvl="0" w:tplc="340A0001">
      <w:start w:val="1"/>
      <w:numFmt w:val="bullet"/>
      <w:lvlText w:val=""/>
      <w:lvlJc w:val="left"/>
      <w:pPr>
        <w:ind w:left="1426" w:hanging="360"/>
      </w:pPr>
      <w:rPr>
        <w:rFonts w:ascii="Symbol" w:hAnsi="Symbol" w:hint="default"/>
      </w:rPr>
    </w:lvl>
    <w:lvl w:ilvl="1" w:tplc="340A0003" w:tentative="1">
      <w:start w:val="1"/>
      <w:numFmt w:val="bullet"/>
      <w:lvlText w:val="o"/>
      <w:lvlJc w:val="left"/>
      <w:pPr>
        <w:ind w:left="2146" w:hanging="360"/>
      </w:pPr>
      <w:rPr>
        <w:rFonts w:ascii="Courier New" w:hAnsi="Courier New" w:cs="Courier New" w:hint="default"/>
      </w:rPr>
    </w:lvl>
    <w:lvl w:ilvl="2" w:tplc="340A0005" w:tentative="1">
      <w:start w:val="1"/>
      <w:numFmt w:val="bullet"/>
      <w:lvlText w:val=""/>
      <w:lvlJc w:val="left"/>
      <w:pPr>
        <w:ind w:left="2866" w:hanging="360"/>
      </w:pPr>
      <w:rPr>
        <w:rFonts w:ascii="Wingdings" w:hAnsi="Wingdings" w:hint="default"/>
      </w:rPr>
    </w:lvl>
    <w:lvl w:ilvl="3" w:tplc="340A0001" w:tentative="1">
      <w:start w:val="1"/>
      <w:numFmt w:val="bullet"/>
      <w:lvlText w:val=""/>
      <w:lvlJc w:val="left"/>
      <w:pPr>
        <w:ind w:left="3586" w:hanging="360"/>
      </w:pPr>
      <w:rPr>
        <w:rFonts w:ascii="Symbol" w:hAnsi="Symbol" w:hint="default"/>
      </w:rPr>
    </w:lvl>
    <w:lvl w:ilvl="4" w:tplc="340A0003" w:tentative="1">
      <w:start w:val="1"/>
      <w:numFmt w:val="bullet"/>
      <w:lvlText w:val="o"/>
      <w:lvlJc w:val="left"/>
      <w:pPr>
        <w:ind w:left="4306" w:hanging="360"/>
      </w:pPr>
      <w:rPr>
        <w:rFonts w:ascii="Courier New" w:hAnsi="Courier New" w:cs="Courier New" w:hint="default"/>
      </w:rPr>
    </w:lvl>
    <w:lvl w:ilvl="5" w:tplc="340A0005" w:tentative="1">
      <w:start w:val="1"/>
      <w:numFmt w:val="bullet"/>
      <w:lvlText w:val=""/>
      <w:lvlJc w:val="left"/>
      <w:pPr>
        <w:ind w:left="5026" w:hanging="360"/>
      </w:pPr>
      <w:rPr>
        <w:rFonts w:ascii="Wingdings" w:hAnsi="Wingdings" w:hint="default"/>
      </w:rPr>
    </w:lvl>
    <w:lvl w:ilvl="6" w:tplc="340A0001" w:tentative="1">
      <w:start w:val="1"/>
      <w:numFmt w:val="bullet"/>
      <w:lvlText w:val=""/>
      <w:lvlJc w:val="left"/>
      <w:pPr>
        <w:ind w:left="5746" w:hanging="360"/>
      </w:pPr>
      <w:rPr>
        <w:rFonts w:ascii="Symbol" w:hAnsi="Symbol" w:hint="default"/>
      </w:rPr>
    </w:lvl>
    <w:lvl w:ilvl="7" w:tplc="340A0003" w:tentative="1">
      <w:start w:val="1"/>
      <w:numFmt w:val="bullet"/>
      <w:lvlText w:val="o"/>
      <w:lvlJc w:val="left"/>
      <w:pPr>
        <w:ind w:left="6466" w:hanging="360"/>
      </w:pPr>
      <w:rPr>
        <w:rFonts w:ascii="Courier New" w:hAnsi="Courier New" w:cs="Courier New" w:hint="default"/>
      </w:rPr>
    </w:lvl>
    <w:lvl w:ilvl="8" w:tplc="340A0005" w:tentative="1">
      <w:start w:val="1"/>
      <w:numFmt w:val="bullet"/>
      <w:lvlText w:val=""/>
      <w:lvlJc w:val="left"/>
      <w:pPr>
        <w:ind w:left="7186" w:hanging="360"/>
      </w:pPr>
      <w:rPr>
        <w:rFonts w:ascii="Wingdings" w:hAnsi="Wingdings" w:hint="default"/>
      </w:rPr>
    </w:lvl>
  </w:abstractNum>
  <w:abstractNum w:abstractNumId="7">
    <w:nsid w:val="2DC92721"/>
    <w:multiLevelType w:val="hybridMultilevel"/>
    <w:tmpl w:val="50CC2D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5DA36EB"/>
    <w:multiLevelType w:val="hybridMultilevel"/>
    <w:tmpl w:val="41E8F5B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642468C"/>
    <w:multiLevelType w:val="hybridMultilevel"/>
    <w:tmpl w:val="28944476"/>
    <w:lvl w:ilvl="0" w:tplc="75883D8A">
      <w:start w:val="1"/>
      <w:numFmt w:val="lowerLetter"/>
      <w:lvlText w:val="%1."/>
      <w:lvlJc w:val="left"/>
      <w:pPr>
        <w:ind w:left="1800" w:hanging="360"/>
      </w:pPr>
      <w:rPr>
        <w:rFonts w:hint="default"/>
        <w:b/>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0">
    <w:nsid w:val="43FF4522"/>
    <w:multiLevelType w:val="hybridMultilevel"/>
    <w:tmpl w:val="0E32D140"/>
    <w:lvl w:ilvl="0" w:tplc="DDD0103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456A3391"/>
    <w:multiLevelType w:val="hybridMultilevel"/>
    <w:tmpl w:val="1B4A3F72"/>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2">
    <w:nsid w:val="4AD46600"/>
    <w:multiLevelType w:val="hybridMultilevel"/>
    <w:tmpl w:val="A6A0BA1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nsid w:val="4E9326AE"/>
    <w:multiLevelType w:val="hybridMultilevel"/>
    <w:tmpl w:val="8EACC750"/>
    <w:lvl w:ilvl="0" w:tplc="E3480748">
      <w:start w:val="1"/>
      <w:numFmt w:val="lowerLetter"/>
      <w:lvlText w:val="%1."/>
      <w:lvlJc w:val="left"/>
      <w:pPr>
        <w:ind w:left="1275" w:hanging="360"/>
      </w:pPr>
      <w:rPr>
        <w:rFonts w:cs="Courier New" w:hint="default"/>
        <w:i w:val="0"/>
      </w:rPr>
    </w:lvl>
    <w:lvl w:ilvl="1" w:tplc="340A0019" w:tentative="1">
      <w:start w:val="1"/>
      <w:numFmt w:val="lowerLetter"/>
      <w:lvlText w:val="%2."/>
      <w:lvlJc w:val="left"/>
      <w:pPr>
        <w:ind w:left="1995" w:hanging="360"/>
      </w:pPr>
    </w:lvl>
    <w:lvl w:ilvl="2" w:tplc="340A001B" w:tentative="1">
      <w:start w:val="1"/>
      <w:numFmt w:val="lowerRoman"/>
      <w:lvlText w:val="%3."/>
      <w:lvlJc w:val="right"/>
      <w:pPr>
        <w:ind w:left="2715" w:hanging="180"/>
      </w:pPr>
    </w:lvl>
    <w:lvl w:ilvl="3" w:tplc="340A000F" w:tentative="1">
      <w:start w:val="1"/>
      <w:numFmt w:val="decimal"/>
      <w:lvlText w:val="%4."/>
      <w:lvlJc w:val="left"/>
      <w:pPr>
        <w:ind w:left="3435" w:hanging="360"/>
      </w:pPr>
    </w:lvl>
    <w:lvl w:ilvl="4" w:tplc="340A0019" w:tentative="1">
      <w:start w:val="1"/>
      <w:numFmt w:val="lowerLetter"/>
      <w:lvlText w:val="%5."/>
      <w:lvlJc w:val="left"/>
      <w:pPr>
        <w:ind w:left="4155" w:hanging="360"/>
      </w:pPr>
    </w:lvl>
    <w:lvl w:ilvl="5" w:tplc="340A001B" w:tentative="1">
      <w:start w:val="1"/>
      <w:numFmt w:val="lowerRoman"/>
      <w:lvlText w:val="%6."/>
      <w:lvlJc w:val="right"/>
      <w:pPr>
        <w:ind w:left="4875" w:hanging="180"/>
      </w:pPr>
    </w:lvl>
    <w:lvl w:ilvl="6" w:tplc="340A000F" w:tentative="1">
      <w:start w:val="1"/>
      <w:numFmt w:val="decimal"/>
      <w:lvlText w:val="%7."/>
      <w:lvlJc w:val="left"/>
      <w:pPr>
        <w:ind w:left="5595" w:hanging="360"/>
      </w:pPr>
    </w:lvl>
    <w:lvl w:ilvl="7" w:tplc="340A0019" w:tentative="1">
      <w:start w:val="1"/>
      <w:numFmt w:val="lowerLetter"/>
      <w:lvlText w:val="%8."/>
      <w:lvlJc w:val="left"/>
      <w:pPr>
        <w:ind w:left="6315" w:hanging="360"/>
      </w:pPr>
    </w:lvl>
    <w:lvl w:ilvl="8" w:tplc="340A001B" w:tentative="1">
      <w:start w:val="1"/>
      <w:numFmt w:val="lowerRoman"/>
      <w:lvlText w:val="%9."/>
      <w:lvlJc w:val="right"/>
      <w:pPr>
        <w:ind w:left="7035" w:hanging="180"/>
      </w:pPr>
    </w:lvl>
  </w:abstractNum>
  <w:abstractNum w:abstractNumId="14">
    <w:nsid w:val="5D351425"/>
    <w:multiLevelType w:val="multilevel"/>
    <w:tmpl w:val="986E38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8502090"/>
    <w:multiLevelType w:val="hybridMultilevel"/>
    <w:tmpl w:val="C4E03EAC"/>
    <w:lvl w:ilvl="0" w:tplc="3D1A573E">
      <w:start w:val="1"/>
      <w:numFmt w:val="decimal"/>
      <w:lvlText w:val="%1."/>
      <w:lvlJc w:val="left"/>
      <w:pPr>
        <w:ind w:left="1080" w:hanging="360"/>
      </w:pPr>
      <w:rPr>
        <w:rFonts w:hint="default"/>
        <w:color w:val="000000" w:themeColor="text1"/>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nsid w:val="71231E61"/>
    <w:multiLevelType w:val="hybridMultilevel"/>
    <w:tmpl w:val="6C9E46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721C6107"/>
    <w:multiLevelType w:val="hybridMultilevel"/>
    <w:tmpl w:val="0722259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8">
    <w:nsid w:val="7C9F2BFF"/>
    <w:multiLevelType w:val="hybridMultilevel"/>
    <w:tmpl w:val="4F387952"/>
    <w:lvl w:ilvl="0" w:tplc="5832C7B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6"/>
  </w:num>
  <w:num w:numId="2">
    <w:abstractNumId w:val="6"/>
  </w:num>
  <w:num w:numId="3">
    <w:abstractNumId w:val="14"/>
  </w:num>
  <w:num w:numId="4">
    <w:abstractNumId w:val="11"/>
  </w:num>
  <w:num w:numId="5">
    <w:abstractNumId w:val="9"/>
  </w:num>
  <w:num w:numId="6">
    <w:abstractNumId w:val="2"/>
  </w:num>
  <w:num w:numId="7">
    <w:abstractNumId w:val="17"/>
  </w:num>
  <w:num w:numId="8">
    <w:abstractNumId w:val="12"/>
  </w:num>
  <w:num w:numId="9">
    <w:abstractNumId w:val="10"/>
  </w:num>
  <w:num w:numId="10">
    <w:abstractNumId w:val="15"/>
  </w:num>
  <w:num w:numId="11">
    <w:abstractNumId w:val="3"/>
  </w:num>
  <w:num w:numId="12">
    <w:abstractNumId w:val="8"/>
  </w:num>
  <w:num w:numId="13">
    <w:abstractNumId w:val="7"/>
  </w:num>
  <w:num w:numId="14">
    <w:abstractNumId w:val="18"/>
  </w:num>
  <w:num w:numId="15">
    <w:abstractNumId w:val="0"/>
  </w:num>
  <w:num w:numId="16">
    <w:abstractNumId w:val="1"/>
  </w:num>
  <w:num w:numId="17">
    <w:abstractNumId w:val="5"/>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7E"/>
    <w:rsid w:val="0000100F"/>
    <w:rsid w:val="00001C5A"/>
    <w:rsid w:val="00044058"/>
    <w:rsid w:val="00054E3C"/>
    <w:rsid w:val="0007730D"/>
    <w:rsid w:val="000B6E84"/>
    <w:rsid w:val="000C61CA"/>
    <w:rsid w:val="000F397E"/>
    <w:rsid w:val="00122857"/>
    <w:rsid w:val="00143FCA"/>
    <w:rsid w:val="001657DD"/>
    <w:rsid w:val="00174395"/>
    <w:rsid w:val="00197881"/>
    <w:rsid w:val="00197F62"/>
    <w:rsid w:val="001A10B2"/>
    <w:rsid w:val="001B3653"/>
    <w:rsid w:val="001B6A6F"/>
    <w:rsid w:val="001E1D64"/>
    <w:rsid w:val="001E39C1"/>
    <w:rsid w:val="00243D7A"/>
    <w:rsid w:val="002442CC"/>
    <w:rsid w:val="0024578C"/>
    <w:rsid w:val="002830F0"/>
    <w:rsid w:val="002A01C3"/>
    <w:rsid w:val="002B0BAF"/>
    <w:rsid w:val="003126BA"/>
    <w:rsid w:val="00342511"/>
    <w:rsid w:val="0036594D"/>
    <w:rsid w:val="00370474"/>
    <w:rsid w:val="00376363"/>
    <w:rsid w:val="00376867"/>
    <w:rsid w:val="00376987"/>
    <w:rsid w:val="0037704A"/>
    <w:rsid w:val="003C4F97"/>
    <w:rsid w:val="003D4872"/>
    <w:rsid w:val="003F038B"/>
    <w:rsid w:val="00412623"/>
    <w:rsid w:val="0045043B"/>
    <w:rsid w:val="004D6568"/>
    <w:rsid w:val="00523821"/>
    <w:rsid w:val="00532161"/>
    <w:rsid w:val="0059532B"/>
    <w:rsid w:val="005A3745"/>
    <w:rsid w:val="005D286A"/>
    <w:rsid w:val="005E6477"/>
    <w:rsid w:val="005F4AE4"/>
    <w:rsid w:val="00607514"/>
    <w:rsid w:val="00610633"/>
    <w:rsid w:val="006247DF"/>
    <w:rsid w:val="006315AB"/>
    <w:rsid w:val="00657C06"/>
    <w:rsid w:val="0066681C"/>
    <w:rsid w:val="00680C59"/>
    <w:rsid w:val="006A564D"/>
    <w:rsid w:val="006C26CB"/>
    <w:rsid w:val="00713182"/>
    <w:rsid w:val="0073626C"/>
    <w:rsid w:val="0079361E"/>
    <w:rsid w:val="007B62C1"/>
    <w:rsid w:val="007D4FB5"/>
    <w:rsid w:val="00827E57"/>
    <w:rsid w:val="00834FE2"/>
    <w:rsid w:val="00841D23"/>
    <w:rsid w:val="008A02DC"/>
    <w:rsid w:val="008B2600"/>
    <w:rsid w:val="008C4D9B"/>
    <w:rsid w:val="008C60B4"/>
    <w:rsid w:val="009562B2"/>
    <w:rsid w:val="00974D99"/>
    <w:rsid w:val="00986C06"/>
    <w:rsid w:val="00A25A63"/>
    <w:rsid w:val="00A312BC"/>
    <w:rsid w:val="00A84324"/>
    <w:rsid w:val="00AA417A"/>
    <w:rsid w:val="00AD4DFF"/>
    <w:rsid w:val="00AE080A"/>
    <w:rsid w:val="00AE4D3F"/>
    <w:rsid w:val="00AE7749"/>
    <w:rsid w:val="00B0553C"/>
    <w:rsid w:val="00B106C2"/>
    <w:rsid w:val="00B26AD1"/>
    <w:rsid w:val="00B779ED"/>
    <w:rsid w:val="00BB3EBD"/>
    <w:rsid w:val="00BB55F7"/>
    <w:rsid w:val="00BC2C9E"/>
    <w:rsid w:val="00C2072D"/>
    <w:rsid w:val="00C307BC"/>
    <w:rsid w:val="00C642B5"/>
    <w:rsid w:val="00C750A7"/>
    <w:rsid w:val="00C76287"/>
    <w:rsid w:val="00C813F7"/>
    <w:rsid w:val="00C83E34"/>
    <w:rsid w:val="00C87826"/>
    <w:rsid w:val="00C95711"/>
    <w:rsid w:val="00CC7C3E"/>
    <w:rsid w:val="00CE0CF2"/>
    <w:rsid w:val="00D21043"/>
    <w:rsid w:val="00D226ED"/>
    <w:rsid w:val="00D652BC"/>
    <w:rsid w:val="00D712F3"/>
    <w:rsid w:val="00DC162C"/>
    <w:rsid w:val="00DC2026"/>
    <w:rsid w:val="00DF031C"/>
    <w:rsid w:val="00DF308A"/>
    <w:rsid w:val="00DF417D"/>
    <w:rsid w:val="00DF5558"/>
    <w:rsid w:val="00E00FED"/>
    <w:rsid w:val="00E01F64"/>
    <w:rsid w:val="00E412C9"/>
    <w:rsid w:val="00E97DD6"/>
    <w:rsid w:val="00EA2778"/>
    <w:rsid w:val="00F3069A"/>
    <w:rsid w:val="00F334EE"/>
    <w:rsid w:val="00F50426"/>
    <w:rsid w:val="00FA437C"/>
    <w:rsid w:val="00FA66A1"/>
    <w:rsid w:val="00FD5EEB"/>
    <w:rsid w:val="00FF1E4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AB397-0B88-4298-B31A-C0218DBE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97E"/>
    <w:rPr>
      <w:rFonts w:eastAsiaTheme="minorEastAsia"/>
      <w:lang w:eastAsia="es-CL"/>
    </w:rPr>
  </w:style>
  <w:style w:type="paragraph" w:styleId="Ttulo1">
    <w:name w:val="heading 1"/>
    <w:basedOn w:val="Normal"/>
    <w:link w:val="Ttulo1Car"/>
    <w:qFormat/>
    <w:rsid w:val="00AE4D3F"/>
    <w:pPr>
      <w:keepNext/>
      <w:spacing w:after="0" w:line="240" w:lineRule="auto"/>
      <w:jc w:val="both"/>
      <w:outlineLvl w:val="0"/>
    </w:pPr>
    <w:rPr>
      <w:rFonts w:ascii="Times New Roman" w:eastAsiaTheme="minorHAnsi" w:hAnsi="Times New Roman" w:cs="Times New Roman"/>
      <w:kern w:val="36"/>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397E"/>
    <w:pPr>
      <w:ind w:left="720"/>
      <w:contextualSpacing/>
    </w:pPr>
  </w:style>
  <w:style w:type="paragraph" w:customStyle="1" w:styleId="Default">
    <w:name w:val="Default"/>
    <w:rsid w:val="000F397E"/>
    <w:pPr>
      <w:autoSpaceDE w:val="0"/>
      <w:autoSpaceDN w:val="0"/>
      <w:adjustRightInd w:val="0"/>
      <w:spacing w:after="0" w:line="240" w:lineRule="auto"/>
    </w:pPr>
    <w:rPr>
      <w:rFonts w:ascii="Calisto MT" w:eastAsia="Times New Roman" w:hAnsi="Calisto MT" w:cs="Calisto MT"/>
      <w:color w:val="000000"/>
      <w:sz w:val="24"/>
      <w:szCs w:val="24"/>
      <w:lang w:eastAsia="es-CL"/>
    </w:rPr>
  </w:style>
  <w:style w:type="paragraph" w:styleId="Textoindependiente">
    <w:name w:val="Body Text"/>
    <w:basedOn w:val="Normal"/>
    <w:link w:val="TextoindependienteCar"/>
    <w:rsid w:val="000F397E"/>
    <w:pPr>
      <w:widowControl w:val="0"/>
      <w:tabs>
        <w:tab w:val="left" w:pos="-720"/>
      </w:tabs>
      <w:spacing w:after="0" w:line="240" w:lineRule="auto"/>
      <w:jc w:val="both"/>
    </w:pPr>
    <w:rPr>
      <w:rFonts w:ascii="Courier New" w:eastAsia="Times New Roman" w:hAnsi="Courier New" w:cs="Times New Roman"/>
      <w:snapToGrid w:val="0"/>
      <w:spacing w:val="-3"/>
      <w:sz w:val="24"/>
      <w:szCs w:val="20"/>
      <w:lang w:val="es-ES_tradnl" w:eastAsia="es-ES"/>
    </w:rPr>
  </w:style>
  <w:style w:type="character" w:customStyle="1" w:styleId="TextoindependienteCar">
    <w:name w:val="Texto independiente Car"/>
    <w:basedOn w:val="Fuentedeprrafopredeter"/>
    <w:link w:val="Textoindependiente"/>
    <w:rsid w:val="000F397E"/>
    <w:rPr>
      <w:rFonts w:ascii="Courier New" w:eastAsia="Times New Roman" w:hAnsi="Courier New" w:cs="Times New Roman"/>
      <w:snapToGrid w:val="0"/>
      <w:spacing w:val="-3"/>
      <w:sz w:val="24"/>
      <w:szCs w:val="20"/>
      <w:lang w:val="es-ES_tradnl" w:eastAsia="es-ES"/>
    </w:rPr>
  </w:style>
  <w:style w:type="character" w:customStyle="1" w:styleId="Ttulo1Car">
    <w:name w:val="Título 1 Car"/>
    <w:basedOn w:val="Fuentedeprrafopredeter"/>
    <w:link w:val="Ttulo1"/>
    <w:rsid w:val="00AE4D3F"/>
    <w:rPr>
      <w:rFonts w:ascii="Times New Roman" w:hAnsi="Times New Roman" w:cs="Times New Roman"/>
      <w:kern w:val="36"/>
      <w:sz w:val="24"/>
      <w:szCs w:val="24"/>
      <w:lang w:eastAsia="es-CL"/>
    </w:rPr>
  </w:style>
  <w:style w:type="paragraph" w:styleId="HTMLconformatoprevio">
    <w:name w:val="HTML Preformatted"/>
    <w:basedOn w:val="Normal"/>
    <w:link w:val="HTMLconformatoprevioCar"/>
    <w:uiPriority w:val="99"/>
    <w:unhideWhenUsed/>
    <w:rsid w:val="00736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73626C"/>
    <w:rPr>
      <w:rFonts w:ascii="Courier New" w:eastAsia="Times New Roman" w:hAnsi="Courier New" w:cs="Courier New"/>
      <w:sz w:val="20"/>
      <w:szCs w:val="20"/>
      <w:lang w:eastAsia="es-CL"/>
    </w:rPr>
  </w:style>
  <w:style w:type="paragraph" w:styleId="Textonotapie">
    <w:name w:val="footnote text"/>
    <w:basedOn w:val="Normal"/>
    <w:link w:val="TextonotapieCar"/>
    <w:uiPriority w:val="99"/>
    <w:semiHidden/>
    <w:unhideWhenUsed/>
    <w:rsid w:val="0052382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3821"/>
    <w:rPr>
      <w:rFonts w:eastAsiaTheme="minorEastAsia"/>
      <w:sz w:val="20"/>
      <w:szCs w:val="20"/>
      <w:lang w:eastAsia="es-CL"/>
    </w:rPr>
  </w:style>
  <w:style w:type="character" w:styleId="Refdenotaalpie">
    <w:name w:val="footnote reference"/>
    <w:basedOn w:val="Fuentedeprrafopredeter"/>
    <w:uiPriority w:val="99"/>
    <w:semiHidden/>
    <w:unhideWhenUsed/>
    <w:rsid w:val="00523821"/>
    <w:rPr>
      <w:vertAlign w:val="superscript"/>
    </w:rPr>
  </w:style>
  <w:style w:type="paragraph" w:styleId="Encabezado">
    <w:name w:val="header"/>
    <w:basedOn w:val="Normal"/>
    <w:link w:val="EncabezadoCar"/>
    <w:uiPriority w:val="99"/>
    <w:unhideWhenUsed/>
    <w:rsid w:val="008C4D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4D9B"/>
    <w:rPr>
      <w:rFonts w:eastAsiaTheme="minorEastAsia"/>
      <w:lang w:eastAsia="es-CL"/>
    </w:rPr>
  </w:style>
  <w:style w:type="paragraph" w:styleId="Piedepgina">
    <w:name w:val="footer"/>
    <w:basedOn w:val="Normal"/>
    <w:link w:val="PiedepginaCar"/>
    <w:uiPriority w:val="99"/>
    <w:unhideWhenUsed/>
    <w:rsid w:val="008C4D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4D9B"/>
    <w:rPr>
      <w:rFonts w:eastAsiaTheme="minorEastAsia"/>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87150">
      <w:bodyDiv w:val="1"/>
      <w:marLeft w:val="0"/>
      <w:marRight w:val="0"/>
      <w:marTop w:val="0"/>
      <w:marBottom w:val="0"/>
      <w:divBdr>
        <w:top w:val="none" w:sz="0" w:space="0" w:color="auto"/>
        <w:left w:val="none" w:sz="0" w:space="0" w:color="auto"/>
        <w:bottom w:val="none" w:sz="0" w:space="0" w:color="auto"/>
        <w:right w:val="none" w:sz="0" w:space="0" w:color="auto"/>
      </w:divBdr>
    </w:div>
    <w:div w:id="616058436">
      <w:bodyDiv w:val="1"/>
      <w:marLeft w:val="0"/>
      <w:marRight w:val="0"/>
      <w:marTop w:val="0"/>
      <w:marBottom w:val="0"/>
      <w:divBdr>
        <w:top w:val="none" w:sz="0" w:space="0" w:color="auto"/>
        <w:left w:val="none" w:sz="0" w:space="0" w:color="auto"/>
        <w:bottom w:val="none" w:sz="0" w:space="0" w:color="auto"/>
        <w:right w:val="none" w:sz="0" w:space="0" w:color="auto"/>
      </w:divBdr>
    </w:div>
    <w:div w:id="1341272200">
      <w:bodyDiv w:val="1"/>
      <w:marLeft w:val="0"/>
      <w:marRight w:val="0"/>
      <w:marTop w:val="0"/>
      <w:marBottom w:val="0"/>
      <w:divBdr>
        <w:top w:val="none" w:sz="0" w:space="0" w:color="auto"/>
        <w:left w:val="none" w:sz="0" w:space="0" w:color="auto"/>
        <w:bottom w:val="none" w:sz="0" w:space="0" w:color="auto"/>
        <w:right w:val="none" w:sz="0" w:space="0" w:color="auto"/>
      </w:divBdr>
    </w:div>
    <w:div w:id="155349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ACB89-7449-4468-8EA5-13B86C40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7958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claudio morales borquez</cp:lastModifiedBy>
  <cp:revision>2</cp:revision>
  <cp:lastPrinted>2020-03-29T18:15:00Z</cp:lastPrinted>
  <dcterms:created xsi:type="dcterms:W3CDTF">2020-03-29T18:16:00Z</dcterms:created>
  <dcterms:modified xsi:type="dcterms:W3CDTF">2020-03-29T18:16:00Z</dcterms:modified>
</cp:coreProperties>
</file>